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hint="default" w:eastAsia="宋体"/>
          <w:b/>
          <w:bCs/>
          <w:lang w:val="en-US" w:eastAsia="zh-CN"/>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#10</w:t>
      </w:r>
      <w:r>
        <w:rPr>
          <w:rFonts w:hint="eastAsia" w:ascii="Arial" w:hAnsi="Arial" w:eastAsia="宋体" w:cs="Arial"/>
          <w:b/>
          <w:bCs/>
          <w:sz w:val="24"/>
          <w:szCs w:val="24"/>
          <w:lang w:val="en-US" w:eastAsia="zh-CN"/>
        </w:rPr>
        <w:t>6</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 xml:space="preserve">             </w:t>
      </w:r>
      <w:r>
        <w:rPr>
          <w:rFonts w:ascii="Arial" w:hAnsi="Arial" w:cs="Arial"/>
          <w:b/>
          <w:bCs/>
          <w:iCs/>
          <w:sz w:val="24"/>
          <w:szCs w:val="24"/>
          <w:lang w:val="en-US"/>
        </w:rPr>
        <w:t>R</w:t>
      </w:r>
      <w:r>
        <w:rPr>
          <w:rFonts w:ascii="Arial" w:hAnsi="Arial" w:eastAsia="宋体" w:cs="Arial"/>
          <w:b/>
          <w:bCs/>
          <w:iCs/>
          <w:sz w:val="24"/>
          <w:szCs w:val="24"/>
          <w:lang w:val="en-US"/>
        </w:rPr>
        <w:t>3</w:t>
      </w:r>
      <w:r>
        <w:rPr>
          <w:rFonts w:ascii="Arial" w:hAnsi="Arial" w:cs="Arial"/>
          <w:b/>
          <w:bCs/>
          <w:iCs/>
          <w:sz w:val="24"/>
          <w:szCs w:val="24"/>
          <w:lang w:val="en-US"/>
        </w:rPr>
        <w:t>-19</w:t>
      </w:r>
      <w:r>
        <w:rPr>
          <w:rFonts w:hint="eastAsia" w:ascii="Arial" w:hAnsi="Arial" w:eastAsia="宋体" w:cs="Arial"/>
          <w:b/>
          <w:bCs/>
          <w:iCs/>
          <w:sz w:val="24"/>
          <w:szCs w:val="24"/>
          <w:lang w:val="en-US" w:eastAsia="zh-CN"/>
        </w:rPr>
        <w:t>6661</w:t>
      </w:r>
    </w:p>
    <w:p>
      <w:pPr>
        <w:tabs>
          <w:tab w:val="center" w:pos="4536"/>
          <w:tab w:val="right" w:pos="9072"/>
        </w:tabs>
        <w:rPr>
          <w:rFonts w:ascii="Arial" w:hAnsi="Arial" w:eastAsia="宋体"/>
          <w:b/>
          <w:sz w:val="24"/>
          <w:szCs w:val="20"/>
        </w:rPr>
      </w:pPr>
      <w:bookmarkStart w:id="4" w:name="OLE_LINK3"/>
      <w:r>
        <w:rPr>
          <w:rFonts w:ascii="Arial" w:hAnsi="Arial" w:eastAsia="宋体" w:cs="Arial"/>
          <w:b/>
          <w:bCs/>
          <w:color w:val="000000"/>
          <w:sz w:val="24"/>
          <w:szCs w:val="24"/>
        </w:rPr>
        <w:t>Reno, USA</w:t>
      </w:r>
      <w:r>
        <w:rPr>
          <w:rFonts w:hint="eastAsia" w:ascii="Arial" w:hAnsi="Arial" w:eastAsia="宋体" w:cs="Arial"/>
          <w:b/>
          <w:bCs/>
          <w:color w:val="000000"/>
          <w:sz w:val="24"/>
          <w:szCs w:val="24"/>
          <w:lang w:val="en-US" w:eastAsia="zh-CN"/>
        </w:rPr>
        <w:t>,</w:t>
      </w:r>
      <w:r>
        <w:rPr>
          <w:rFonts w:ascii="Arial" w:hAnsi="Arial" w:eastAsia="宋体" w:cs="Arial"/>
          <w:b/>
          <w:bCs/>
          <w:color w:val="000000"/>
          <w:sz w:val="24"/>
          <w:szCs w:val="24"/>
        </w:rPr>
        <w:t xml:space="preserve"> </w:t>
      </w:r>
      <w:r>
        <w:rPr>
          <w:rFonts w:hint="eastAsia" w:ascii="Arial" w:hAnsi="Arial" w:eastAsia="宋体" w:cs="Arial"/>
          <w:b/>
          <w:bCs/>
          <w:sz w:val="24"/>
          <w:szCs w:val="24"/>
        </w:rPr>
        <w:t>1</w:t>
      </w:r>
      <w:r>
        <w:rPr>
          <w:rFonts w:hint="eastAsia" w:ascii="Arial" w:hAnsi="Arial" w:eastAsia="宋体" w:cs="Arial"/>
          <w:b/>
          <w:bCs/>
          <w:sz w:val="24"/>
          <w:szCs w:val="24"/>
          <w:lang w:val="en-US" w:eastAsia="zh-CN"/>
        </w:rPr>
        <w:t>8</w:t>
      </w:r>
      <w:r>
        <w:rPr>
          <w:rFonts w:ascii="Arial" w:hAnsi="Arial" w:cs="Arial"/>
          <w:b/>
          <w:bCs/>
          <w:sz w:val="24"/>
          <w:szCs w:val="24"/>
          <w:vertAlign w:val="superscript"/>
        </w:rPr>
        <w:t>th</w:t>
      </w:r>
      <w:r>
        <w:rPr>
          <w:rFonts w:ascii="Arial" w:hAnsi="Arial" w:eastAsia="MS Mincho" w:cs="Arial"/>
          <w:b/>
          <w:bCs/>
          <w:sz w:val="24"/>
          <w:szCs w:val="24"/>
          <w:lang w:eastAsia="ja-JP"/>
        </w:rPr>
        <w:t xml:space="preserve"> </w:t>
      </w:r>
      <w:r>
        <w:rPr>
          <w:rFonts w:ascii="Arial" w:hAnsi="Arial" w:cs="Arial"/>
          <w:b/>
          <w:bCs/>
          <w:sz w:val="24"/>
          <w:szCs w:val="24"/>
        </w:rPr>
        <w:t>–</w:t>
      </w:r>
      <w:r>
        <w:rPr>
          <w:rFonts w:hint="eastAsia" w:ascii="Arial" w:hAnsi="Arial" w:eastAsia="宋体" w:cs="Arial"/>
          <w:b/>
          <w:bCs/>
          <w:sz w:val="24"/>
          <w:szCs w:val="24"/>
          <w:lang w:val="en-US" w:eastAsia="zh-CN"/>
        </w:rPr>
        <w:t>22</w:t>
      </w:r>
      <w:r>
        <w:rPr>
          <w:rFonts w:ascii="Arial" w:hAnsi="Arial" w:cs="Arial"/>
          <w:b/>
          <w:bCs/>
          <w:sz w:val="24"/>
          <w:szCs w:val="24"/>
          <w:vertAlign w:val="superscript"/>
        </w:rPr>
        <w:t>nd</w:t>
      </w:r>
      <w:r>
        <w:rPr>
          <w:rFonts w:ascii="Arial" w:hAnsi="Arial" w:eastAsia="宋体" w:cs="Arial"/>
          <w:b/>
          <w:bCs/>
          <w:color w:val="000000"/>
          <w:sz w:val="24"/>
          <w:szCs w:val="24"/>
        </w:rPr>
        <w:t xml:space="preserve"> November</w:t>
      </w:r>
      <w:r>
        <w:rPr>
          <w:rFonts w:ascii="Arial" w:hAnsi="Arial" w:cs="Arial"/>
          <w:b/>
          <w:bCs/>
          <w:sz w:val="24"/>
          <w:szCs w:val="24"/>
        </w:rPr>
        <w:t xml:space="preserve"> 2019</w:t>
      </w:r>
    </w:p>
    <w:bookmarkEnd w:id="4"/>
    <w:p>
      <w:pPr>
        <w:pStyle w:val="19"/>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 Corporation</w:t>
      </w:r>
    </w:p>
    <w:p>
      <w:pPr>
        <w:pStyle w:val="19"/>
        <w:tabs>
          <w:tab w:val="clear" w:pos="4536"/>
        </w:tabs>
        <w:spacing w:before="120" w:beforeLines="50" w:after="120" w:afterLines="50"/>
        <w:ind w:left="1928" w:hanging="1921"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 xml:space="preserve"> Further </w:t>
      </w:r>
      <w:bookmarkStart w:id="6" w:name="OLE_LINK41"/>
      <w:r>
        <w:rPr>
          <w:rFonts w:hint="eastAsia" w:eastAsia="宋体"/>
          <w:sz w:val="24"/>
          <w:szCs w:val="22"/>
          <w:lang w:eastAsia="zh-CN"/>
        </w:rPr>
        <w:t>consideration</w:t>
      </w:r>
      <w:bookmarkEnd w:id="6"/>
      <w:r>
        <w:rPr>
          <w:rFonts w:hint="eastAsia" w:eastAsia="宋体"/>
          <w:sz w:val="24"/>
          <w:szCs w:val="22"/>
          <w:lang w:eastAsia="zh-CN"/>
        </w:rPr>
        <w:t xml:space="preserve"> on TSC Assistance Information for NR-IIoT</w:t>
      </w:r>
    </w:p>
    <w:p>
      <w:pPr>
        <w:pStyle w:val="19"/>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hint="eastAsia" w:eastAsia="宋体"/>
          <w:sz w:val="24"/>
          <w:szCs w:val="22"/>
          <w:lang w:eastAsia="zh-CN"/>
        </w:rPr>
        <w:t>7</w:t>
      </w:r>
      <w:r>
        <w:rPr>
          <w:rFonts w:eastAsia="宋体"/>
          <w:sz w:val="24"/>
          <w:szCs w:val="22"/>
          <w:lang w:eastAsia="zh-CN"/>
        </w:rPr>
        <w:t>.</w:t>
      </w:r>
      <w:r>
        <w:rPr>
          <w:rFonts w:hint="eastAsia" w:eastAsia="宋体"/>
          <w:sz w:val="24"/>
          <w:szCs w:val="22"/>
          <w:lang w:eastAsia="zh-CN"/>
        </w:rPr>
        <w:t>3.2</w:t>
      </w:r>
    </w:p>
    <w:p>
      <w:pPr>
        <w:pStyle w:val="19"/>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eastAsia="宋体"/>
        </w:rPr>
      </w:pPr>
      <w:r>
        <w:rPr>
          <w:rFonts w:hint="eastAsia" w:eastAsia="宋体"/>
        </w:rPr>
        <w:t>In RAN3 #105 meeting, it has been agreed to introduce the following</w:t>
      </w:r>
      <w:r>
        <w:rPr>
          <w:rFonts w:hint="eastAsia" w:eastAsia="宋体"/>
          <w:i/>
          <w:iCs/>
        </w:rPr>
        <w:t xml:space="preserve"> TSC Traffic Characteristics</w:t>
      </w:r>
      <w:r>
        <w:rPr>
          <w:rFonts w:hint="eastAsia" w:eastAsia="宋体"/>
        </w:rPr>
        <w:t xml:space="preserve"> IE structure to deliver the TSCAI information.</w:t>
      </w:r>
    </w:p>
    <w:tbl>
      <w:tblPr>
        <w:tblStyle w:val="23"/>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5"/>
              <w:numPr>
                <w:ilvl w:val="1"/>
                <w:numId w:val="0"/>
              </w:numPr>
              <w:ind w:left="200"/>
            </w:pPr>
            <w:bookmarkStart w:id="7" w:name="OLE_LINK18"/>
            <w:r>
              <w:t>9.3.1.x</w:t>
            </w:r>
            <w:r>
              <w:tab/>
            </w:r>
            <w:r>
              <w:t>TSC Traffic Characteristics</w:t>
            </w:r>
          </w:p>
          <w:p>
            <w:r>
              <w:t>This IE provides the traffic characteristics of TSC QoS flows.</w:t>
            </w:r>
          </w:p>
          <w:p>
            <w:pPr>
              <w:pStyle w:val="99"/>
            </w:pPr>
            <w:r>
              <w:t>Editor’s Note:</w:t>
            </w:r>
            <w:r>
              <w:tab/>
            </w:r>
            <w:r>
              <w:t xml:space="preserve">It is FFS whether to include this IE within the </w:t>
            </w:r>
            <w:r>
              <w:rPr>
                <w:i/>
              </w:rPr>
              <w:t>QoS Flow Level QoS Parameters</w:t>
            </w:r>
            <w:r>
              <w:t xml:space="preserve"> IE, or at the same level as the </w:t>
            </w:r>
            <w:r>
              <w:rPr>
                <w:i/>
              </w:rPr>
              <w:t>QoS Flow Level QoS Parameters</w:t>
            </w:r>
            <w:r>
              <w:t xml:space="preserve"> IE. The IE may be present in case of GBR QoS flows and is ignored otherwise.</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4"/>
                    <w:rPr>
                      <w:rFonts w:cs="Arial"/>
                      <w:lang w:eastAsia="ja-JP"/>
                    </w:rPr>
                  </w:pPr>
                  <w:r>
                    <w:rPr>
                      <w:rFonts w:cs="Arial"/>
                      <w:lang w:eastAsia="ja-JP"/>
                    </w:rPr>
                    <w:t>IE/Group Name</w:t>
                  </w:r>
                </w:p>
              </w:tc>
              <w:tc>
                <w:tcPr>
                  <w:tcW w:w="1080" w:type="dxa"/>
                </w:tcPr>
                <w:p>
                  <w:pPr>
                    <w:pStyle w:val="54"/>
                    <w:rPr>
                      <w:rFonts w:cs="Arial"/>
                      <w:lang w:eastAsia="ja-JP"/>
                    </w:rPr>
                  </w:pPr>
                  <w:r>
                    <w:rPr>
                      <w:rFonts w:cs="Arial"/>
                      <w:lang w:eastAsia="ja-JP"/>
                    </w:rPr>
                    <w:t>Presence</w:t>
                  </w:r>
                </w:p>
              </w:tc>
              <w:tc>
                <w:tcPr>
                  <w:tcW w:w="1440" w:type="dxa"/>
                </w:tcPr>
                <w:p>
                  <w:pPr>
                    <w:pStyle w:val="54"/>
                    <w:rPr>
                      <w:rFonts w:cs="Arial"/>
                      <w:lang w:eastAsia="ja-JP"/>
                    </w:rPr>
                  </w:pPr>
                  <w:r>
                    <w:rPr>
                      <w:rFonts w:cs="Arial"/>
                      <w:lang w:eastAsia="ja-JP"/>
                    </w:rPr>
                    <w:t>Range</w:t>
                  </w:r>
                </w:p>
              </w:tc>
              <w:tc>
                <w:tcPr>
                  <w:tcW w:w="1872" w:type="dxa"/>
                </w:tcPr>
                <w:p>
                  <w:pPr>
                    <w:pStyle w:val="54"/>
                    <w:rPr>
                      <w:rFonts w:cs="Arial"/>
                      <w:lang w:eastAsia="ja-JP"/>
                    </w:rPr>
                  </w:pPr>
                  <w:r>
                    <w:rPr>
                      <w:rFonts w:cs="Arial"/>
                      <w:lang w:eastAsia="ja-JP"/>
                    </w:rPr>
                    <w:t>IE type and reference</w:t>
                  </w:r>
                </w:p>
              </w:tc>
              <w:tc>
                <w:tcPr>
                  <w:tcW w:w="2880" w:type="dxa"/>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6"/>
                    <w:rPr>
                      <w:rFonts w:cs="Arial"/>
                      <w:lang w:eastAsia="ja-JP"/>
                    </w:rPr>
                  </w:pPr>
                  <w:r>
                    <w:rPr>
                      <w:rFonts w:cs="Arial"/>
                    </w:rPr>
                    <w:t>TSC Assistance Information Downlink</w:t>
                  </w:r>
                </w:p>
              </w:tc>
              <w:tc>
                <w:tcPr>
                  <w:tcW w:w="1080" w:type="dxa"/>
                </w:tcPr>
                <w:p>
                  <w:pPr>
                    <w:pStyle w:val="56"/>
                    <w:rPr>
                      <w:rFonts w:cs="Arial"/>
                      <w:lang w:eastAsia="ja-JP"/>
                    </w:rPr>
                  </w:pPr>
                  <w:r>
                    <w:t>O</w:t>
                  </w:r>
                </w:p>
              </w:tc>
              <w:tc>
                <w:tcPr>
                  <w:tcW w:w="1440" w:type="dxa"/>
                </w:tcPr>
                <w:p>
                  <w:pPr>
                    <w:pStyle w:val="56"/>
                    <w:rPr>
                      <w:i/>
                      <w:lang w:eastAsia="ja-JP"/>
                    </w:rPr>
                  </w:pPr>
                </w:p>
              </w:tc>
              <w:tc>
                <w:tcPr>
                  <w:tcW w:w="1872" w:type="dxa"/>
                </w:tcPr>
                <w:p>
                  <w:pPr>
                    <w:pStyle w:val="56"/>
                    <w:rPr>
                      <w:rFonts w:cs="Arial"/>
                    </w:rPr>
                  </w:pPr>
                  <w:r>
                    <w:rPr>
                      <w:rFonts w:cs="Arial"/>
                    </w:rPr>
                    <w:t>TSC Assistance Information</w:t>
                  </w:r>
                </w:p>
                <w:p>
                  <w:pPr>
                    <w:pStyle w:val="56"/>
                    <w:rPr>
                      <w:rFonts w:cs="Arial"/>
                      <w:lang w:eastAsia="ja-JP"/>
                    </w:rPr>
                  </w:pPr>
                  <w:r>
                    <w:rPr>
                      <w:rFonts w:cs="Arial"/>
                    </w:rPr>
                    <w:t>9.3.1.y</w:t>
                  </w:r>
                </w:p>
              </w:tc>
              <w:tc>
                <w:tcPr>
                  <w:tcW w:w="2880" w:type="dxa"/>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6"/>
                    <w:rPr>
                      <w:rFonts w:cs="Arial"/>
                      <w:lang w:eastAsia="ja-JP"/>
                    </w:rPr>
                  </w:pPr>
                  <w:r>
                    <w:rPr>
                      <w:rFonts w:cs="Arial"/>
                    </w:rPr>
                    <w:t>TSC Assistance Information Uplink</w:t>
                  </w:r>
                </w:p>
              </w:tc>
              <w:tc>
                <w:tcPr>
                  <w:tcW w:w="1080" w:type="dxa"/>
                </w:tcPr>
                <w:p>
                  <w:pPr>
                    <w:pStyle w:val="56"/>
                    <w:rPr>
                      <w:rFonts w:cs="Arial"/>
                      <w:highlight w:val="yellow"/>
                      <w:lang w:eastAsia="ja-JP"/>
                    </w:rPr>
                  </w:pPr>
                  <w:r>
                    <w:t>O</w:t>
                  </w:r>
                </w:p>
              </w:tc>
              <w:tc>
                <w:tcPr>
                  <w:tcW w:w="1440" w:type="dxa"/>
                </w:tcPr>
                <w:p>
                  <w:pPr>
                    <w:pStyle w:val="56"/>
                    <w:rPr>
                      <w:i/>
                      <w:lang w:eastAsia="ja-JP"/>
                    </w:rPr>
                  </w:pPr>
                </w:p>
              </w:tc>
              <w:tc>
                <w:tcPr>
                  <w:tcW w:w="1872" w:type="dxa"/>
                </w:tcPr>
                <w:p>
                  <w:pPr>
                    <w:pStyle w:val="56"/>
                    <w:rPr>
                      <w:rFonts w:cs="Arial"/>
                    </w:rPr>
                  </w:pPr>
                  <w:r>
                    <w:rPr>
                      <w:rFonts w:cs="Arial"/>
                    </w:rPr>
                    <w:t>TSC Assistance Information</w:t>
                  </w:r>
                </w:p>
                <w:p>
                  <w:pPr>
                    <w:pStyle w:val="56"/>
                    <w:rPr>
                      <w:rFonts w:cs="Arial"/>
                      <w:lang w:eastAsia="ja-JP"/>
                    </w:rPr>
                  </w:pPr>
                  <w:r>
                    <w:rPr>
                      <w:rFonts w:cs="Arial"/>
                    </w:rPr>
                    <w:t>9.3.1.y</w:t>
                  </w:r>
                </w:p>
              </w:tc>
              <w:tc>
                <w:tcPr>
                  <w:tcW w:w="2880" w:type="dxa"/>
                </w:tcPr>
                <w:p>
                  <w:pPr>
                    <w:pStyle w:val="56"/>
                    <w:rPr>
                      <w:rFonts w:cs="Arial"/>
                      <w:lang w:eastAsia="ja-JP"/>
                    </w:rPr>
                  </w:pPr>
                </w:p>
              </w:tc>
            </w:tr>
            <w:bookmarkEnd w:id="7"/>
          </w:tbl>
          <w:p>
            <w:pPr>
              <w:rPr>
                <w:rFonts w:eastAsia="Yu Mincho"/>
              </w:rPr>
            </w:pPr>
          </w:p>
          <w:p>
            <w:pPr>
              <w:pStyle w:val="5"/>
              <w:numPr>
                <w:ilvl w:val="1"/>
                <w:numId w:val="0"/>
              </w:numPr>
              <w:ind w:left="200"/>
            </w:pPr>
            <w:r>
              <w:t>9.3.1.y</w:t>
            </w:r>
            <w:r>
              <w:tab/>
            </w:r>
            <w:bookmarkStart w:id="8" w:name="OLE_LINK7"/>
            <w:r>
              <w:t>TSC Assistance Information</w:t>
            </w:r>
            <w:bookmarkEnd w:id="8"/>
          </w:p>
          <w:p>
            <w:r>
              <w:t xml:space="preserve">This IE provides the TSC assistance information for a TSC QoS flow in the uplink or downlink (see TS 23.501 [9]). </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4"/>
                    <w:rPr>
                      <w:rFonts w:cs="Arial"/>
                      <w:lang w:eastAsia="ja-JP"/>
                    </w:rPr>
                  </w:pPr>
                  <w:r>
                    <w:rPr>
                      <w:rFonts w:cs="Arial"/>
                      <w:lang w:eastAsia="ja-JP"/>
                    </w:rPr>
                    <w:t>IE/Group Name</w:t>
                  </w:r>
                </w:p>
              </w:tc>
              <w:tc>
                <w:tcPr>
                  <w:tcW w:w="1080" w:type="dxa"/>
                </w:tcPr>
                <w:p>
                  <w:pPr>
                    <w:pStyle w:val="54"/>
                    <w:rPr>
                      <w:rFonts w:cs="Arial"/>
                      <w:lang w:eastAsia="ja-JP"/>
                    </w:rPr>
                  </w:pPr>
                  <w:r>
                    <w:rPr>
                      <w:rFonts w:cs="Arial"/>
                      <w:lang w:eastAsia="ja-JP"/>
                    </w:rPr>
                    <w:t>Presence</w:t>
                  </w:r>
                </w:p>
              </w:tc>
              <w:tc>
                <w:tcPr>
                  <w:tcW w:w="1440" w:type="dxa"/>
                </w:tcPr>
                <w:p>
                  <w:pPr>
                    <w:pStyle w:val="54"/>
                    <w:rPr>
                      <w:rFonts w:cs="Arial"/>
                      <w:lang w:eastAsia="ja-JP"/>
                    </w:rPr>
                  </w:pPr>
                  <w:r>
                    <w:rPr>
                      <w:rFonts w:cs="Arial"/>
                      <w:lang w:eastAsia="ja-JP"/>
                    </w:rPr>
                    <w:t>Range</w:t>
                  </w:r>
                </w:p>
              </w:tc>
              <w:tc>
                <w:tcPr>
                  <w:tcW w:w="1872" w:type="dxa"/>
                </w:tcPr>
                <w:p>
                  <w:pPr>
                    <w:pStyle w:val="54"/>
                    <w:rPr>
                      <w:rFonts w:cs="Arial"/>
                      <w:lang w:eastAsia="ja-JP"/>
                    </w:rPr>
                  </w:pPr>
                  <w:r>
                    <w:rPr>
                      <w:rFonts w:cs="Arial"/>
                      <w:lang w:eastAsia="ja-JP"/>
                    </w:rPr>
                    <w:t>IE type and reference</w:t>
                  </w:r>
                </w:p>
              </w:tc>
              <w:tc>
                <w:tcPr>
                  <w:tcW w:w="2880" w:type="dxa"/>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6"/>
                    <w:rPr>
                      <w:rFonts w:cs="Arial"/>
                      <w:lang w:eastAsia="ja-JP"/>
                    </w:rPr>
                  </w:pPr>
                  <w:r>
                    <w:rPr>
                      <w:rFonts w:cs="Arial"/>
                      <w:lang w:eastAsia="ja-JP"/>
                    </w:rPr>
                    <w:t>Periodicity</w:t>
                  </w:r>
                </w:p>
              </w:tc>
              <w:tc>
                <w:tcPr>
                  <w:tcW w:w="1080" w:type="dxa"/>
                </w:tcPr>
                <w:p>
                  <w:pPr>
                    <w:pStyle w:val="56"/>
                    <w:rPr>
                      <w:rFonts w:cs="Arial"/>
                      <w:lang w:eastAsia="ja-JP"/>
                    </w:rPr>
                  </w:pPr>
                  <w:r>
                    <w:rPr>
                      <w:rFonts w:cs="Arial"/>
                    </w:rPr>
                    <w:t>M</w:t>
                  </w:r>
                </w:p>
              </w:tc>
              <w:tc>
                <w:tcPr>
                  <w:tcW w:w="1440" w:type="dxa"/>
                </w:tcPr>
                <w:p>
                  <w:pPr>
                    <w:pStyle w:val="56"/>
                    <w:rPr>
                      <w:i/>
                      <w:lang w:eastAsia="ja-JP"/>
                    </w:rPr>
                  </w:pPr>
                </w:p>
              </w:tc>
              <w:tc>
                <w:tcPr>
                  <w:tcW w:w="1872" w:type="dxa"/>
                </w:tcPr>
                <w:p>
                  <w:pPr>
                    <w:pStyle w:val="56"/>
                    <w:rPr>
                      <w:rFonts w:cs="Arial"/>
                      <w:highlight w:val="yellow"/>
                      <w:lang w:eastAsia="ja-JP"/>
                    </w:rPr>
                  </w:pPr>
                  <w:r>
                    <w:rPr>
                      <w:rFonts w:cs="Arial"/>
                      <w:highlight w:val="yellow"/>
                    </w:rPr>
                    <w:t>FFS</w:t>
                  </w:r>
                </w:p>
              </w:tc>
              <w:tc>
                <w:tcPr>
                  <w:tcW w:w="2880" w:type="dxa"/>
                </w:tcPr>
                <w:p>
                  <w:pPr>
                    <w:pStyle w:val="56"/>
                    <w:rPr>
                      <w:rFonts w:cs="Arial"/>
                      <w:lang w:eastAsia="ja-JP"/>
                    </w:rPr>
                  </w:pPr>
                  <w:r>
                    <w:rPr>
                      <w:rFonts w:cs="Arial"/>
                      <w:lang w:eastAsia="ja-JP"/>
                    </w:rPr>
                    <w:t xml:space="preserve">Periodicity as </w:t>
                  </w:r>
                  <w:r>
                    <w:rPr>
                      <w:rFonts w:cs="Arial"/>
                      <w:szCs w:val="18"/>
                    </w:rPr>
                    <w:t>specified in TS 23.501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6"/>
                    <w:rPr>
                      <w:rFonts w:cs="Arial"/>
                      <w:lang w:eastAsia="ja-JP"/>
                    </w:rPr>
                  </w:pPr>
                  <w:r>
                    <w:rPr>
                      <w:rFonts w:cs="Arial"/>
                      <w:lang w:eastAsia="ja-JP"/>
                    </w:rPr>
                    <w:t>Burst Arrival Time</w:t>
                  </w:r>
                </w:p>
              </w:tc>
              <w:tc>
                <w:tcPr>
                  <w:tcW w:w="1080" w:type="dxa"/>
                </w:tcPr>
                <w:p>
                  <w:pPr>
                    <w:pStyle w:val="56"/>
                    <w:rPr>
                      <w:rFonts w:cs="Arial"/>
                      <w:highlight w:val="yellow"/>
                      <w:lang w:eastAsia="ja-JP"/>
                    </w:rPr>
                  </w:pPr>
                  <w:r>
                    <w:rPr>
                      <w:rFonts w:cs="Arial"/>
                    </w:rPr>
                    <w:t>O</w:t>
                  </w:r>
                </w:p>
              </w:tc>
              <w:tc>
                <w:tcPr>
                  <w:tcW w:w="1440" w:type="dxa"/>
                </w:tcPr>
                <w:p>
                  <w:pPr>
                    <w:pStyle w:val="56"/>
                    <w:rPr>
                      <w:i/>
                      <w:lang w:eastAsia="ja-JP"/>
                    </w:rPr>
                  </w:pPr>
                </w:p>
              </w:tc>
              <w:tc>
                <w:tcPr>
                  <w:tcW w:w="1872" w:type="dxa"/>
                </w:tcPr>
                <w:p>
                  <w:pPr>
                    <w:pStyle w:val="56"/>
                    <w:rPr>
                      <w:rFonts w:cs="Arial"/>
                      <w:highlight w:val="yellow"/>
                      <w:lang w:eastAsia="ja-JP"/>
                    </w:rPr>
                  </w:pPr>
                  <w:r>
                    <w:rPr>
                      <w:rFonts w:cs="Arial"/>
                      <w:highlight w:val="yellow"/>
                    </w:rPr>
                    <w:t>FFS</w:t>
                  </w:r>
                </w:p>
              </w:tc>
              <w:tc>
                <w:tcPr>
                  <w:tcW w:w="2880" w:type="dxa"/>
                </w:tcPr>
                <w:p>
                  <w:pPr>
                    <w:pStyle w:val="56"/>
                    <w:rPr>
                      <w:rFonts w:cs="Arial"/>
                      <w:lang w:eastAsia="ja-JP"/>
                    </w:rPr>
                  </w:pPr>
                  <w:r>
                    <w:rPr>
                      <w:rFonts w:cs="Arial"/>
                      <w:szCs w:val="18"/>
                    </w:rPr>
                    <w:t>Burst Arrival Time as specified in TS 23.501 [9].</w:t>
                  </w:r>
                </w:p>
              </w:tc>
            </w:tr>
          </w:tbl>
          <w:p>
            <w:pPr>
              <w:rPr>
                <w:rFonts w:eastAsia="Malgun Gothic"/>
                <w:sz w:val="20"/>
                <w:szCs w:val="20"/>
              </w:rPr>
            </w:pPr>
          </w:p>
        </w:tc>
      </w:tr>
    </w:tbl>
    <w:p>
      <w:pPr>
        <w:rPr>
          <w:rFonts w:eastAsia="宋体"/>
          <w:sz w:val="20"/>
          <w:szCs w:val="20"/>
        </w:rPr>
      </w:pPr>
    </w:p>
    <w:p>
      <w:pPr>
        <w:rPr>
          <w:sz w:val="20"/>
          <w:szCs w:val="20"/>
        </w:rPr>
      </w:pPr>
      <w:r>
        <w:t xml:space="preserve">In this contribution, we will discuss the </w:t>
      </w:r>
      <w:r>
        <w:rPr>
          <w:bCs/>
        </w:rPr>
        <w:t>TSC-related enhancements</w:t>
      </w:r>
      <w:r>
        <w:rPr>
          <w:rFonts w:hint="eastAsia" w:eastAsia="宋体"/>
          <w:bCs/>
        </w:rPr>
        <w:t xml:space="preserve"> </w:t>
      </w:r>
      <w:r>
        <w:t>issues</w:t>
      </w:r>
      <w:r>
        <w:rPr>
          <w:rFonts w:hint="eastAsia" w:eastAsia="宋体"/>
        </w:rPr>
        <w:t xml:space="preserve"> impacts on RAN3</w:t>
      </w:r>
      <w:r>
        <w:rPr>
          <w:rFonts w:hint="eastAsia"/>
        </w:rPr>
        <w:t>.</w:t>
      </w:r>
    </w:p>
    <w:p>
      <w:pPr>
        <w:pStyle w:val="2"/>
        <w:spacing w:before="120" w:after="120" w:line="360" w:lineRule="auto"/>
        <w:ind w:left="431" w:hanging="431"/>
        <w:rPr>
          <w:lang w:val="en-US"/>
        </w:rPr>
      </w:pPr>
      <w:r>
        <w:rPr>
          <w:lang w:val="en-US"/>
        </w:rPr>
        <w:t>Discussion</w:t>
      </w:r>
    </w:p>
    <w:p>
      <w:pPr>
        <w:pStyle w:val="3"/>
        <w:numPr>
          <w:ilvl w:val="0"/>
          <w:numId w:val="0"/>
        </w:numPr>
        <w:ind w:left="560" w:hanging="560" w:hangingChars="200"/>
        <w:rPr>
          <w:lang w:val="en-US"/>
        </w:rPr>
      </w:pPr>
      <w:r>
        <w:rPr>
          <w:bCs/>
          <w:iCs/>
          <w:lang w:val="en-US"/>
        </w:rPr>
        <w:t>2.1 TSC Traffic Characteristics</w:t>
      </w:r>
      <w:r>
        <w:rPr>
          <w:rFonts w:hint="eastAsia" w:eastAsia="宋体"/>
          <w:bCs/>
          <w:lang w:val="en-US"/>
        </w:rPr>
        <w:t xml:space="preserve"> IE </w:t>
      </w:r>
      <w:r>
        <w:rPr>
          <w:rFonts w:eastAsia="宋体"/>
          <w:bCs/>
          <w:lang w:val="en-US"/>
        </w:rPr>
        <w:t xml:space="preserve">either </w:t>
      </w:r>
      <w:r>
        <w:rPr>
          <w:bCs/>
          <w:lang w:val="en-US"/>
        </w:rPr>
        <w:t>include</w:t>
      </w:r>
      <w:r>
        <w:rPr>
          <w:rFonts w:hint="eastAsia" w:eastAsia="宋体"/>
          <w:bCs/>
          <w:lang w:val="en-US"/>
        </w:rPr>
        <w:t xml:space="preserve">d </w:t>
      </w:r>
      <w:r>
        <w:rPr>
          <w:bCs/>
          <w:lang w:val="en-US"/>
        </w:rPr>
        <w:t xml:space="preserve">in or at the same level as the QoS Flow Level QoS Parameters </w:t>
      </w:r>
    </w:p>
    <w:p>
      <w:r>
        <w:rPr>
          <w:rFonts w:hint="eastAsia"/>
        </w:rPr>
        <w:t>A</w:t>
      </w:r>
      <w:r>
        <w:t>ccording to the RAN2 Ls</w:t>
      </w:r>
      <w:r>
        <w:rPr>
          <w:rFonts w:hint="eastAsia" w:asciiTheme="minorEastAsia" w:hAnsiTheme="minorEastAsia" w:eastAsiaTheme="minorEastAsia"/>
        </w:rPr>
        <w:t xml:space="preserve"> </w:t>
      </w:r>
      <w:r>
        <w:t>[</w:t>
      </w:r>
      <w:r>
        <w:rPr>
          <w:rFonts w:hint="eastAsia" w:eastAsia="宋体"/>
          <w:lang w:val="en-US" w:eastAsia="zh-CN"/>
        </w:rPr>
        <w:t>1</w:t>
      </w:r>
      <w:r>
        <w:t>], TSC</w:t>
      </w:r>
      <w:r>
        <w:rPr>
          <w:rFonts w:hint="eastAsia" w:eastAsia="宋体"/>
        </w:rPr>
        <w:t xml:space="preserve"> </w:t>
      </w:r>
      <w:r>
        <w:rPr>
          <w:rFonts w:eastAsia="宋体"/>
          <w:lang w:eastAsia="ko-KR"/>
        </w:rPr>
        <w:t>assistance information</w:t>
      </w:r>
      <w:r>
        <w:rPr>
          <w:rFonts w:hint="eastAsia" w:eastAsia="宋体"/>
        </w:rPr>
        <w:t xml:space="preserve"> </w:t>
      </w:r>
      <w:r>
        <w:rPr>
          <w:rFonts w:hint="eastAsia" w:eastAsia="宋体"/>
          <w:b/>
          <w:bCs/>
        </w:rPr>
        <w:t>(</w:t>
      </w:r>
      <w:r>
        <w:t>TSCAI</w:t>
      </w:r>
      <w:r>
        <w:rPr>
          <w:rFonts w:hint="eastAsia" w:eastAsia="宋体"/>
        </w:rPr>
        <w:t>)</w:t>
      </w:r>
      <w:r>
        <w:t xml:space="preserve"> describes the traffic characteristics of QoS flows having periodic deterministic QoS. Therefore, TSCAI is related to QoS </w:t>
      </w:r>
      <w:r>
        <w:rPr>
          <w:rFonts w:hint="eastAsia" w:eastAsia="宋体"/>
        </w:rPr>
        <w:t xml:space="preserve">flow </w:t>
      </w:r>
      <w:r>
        <w:t xml:space="preserve">and should be </w:t>
      </w:r>
      <w:r>
        <w:rPr>
          <w:rFonts w:hint="eastAsia" w:eastAsia="宋体"/>
        </w:rPr>
        <w:t>one type of</w:t>
      </w:r>
      <w:r>
        <w:t xml:space="preserve"> QoS parameters.</w:t>
      </w:r>
    </w:p>
    <w:p>
      <w:pPr>
        <w:rPr>
          <w:rFonts w:eastAsia="宋体"/>
        </w:rPr>
      </w:pPr>
      <w:r>
        <w:rPr>
          <w:rFonts w:hint="eastAsia" w:eastAsia="宋体"/>
        </w:rPr>
        <w:t>Furthermore, t</w:t>
      </w:r>
      <w:r>
        <w:t xml:space="preserve">aken into account that the </w:t>
      </w:r>
      <w:r>
        <w:rPr>
          <w:rFonts w:eastAsia="Malgun Gothic"/>
          <w:lang w:eastAsia="ko-KR"/>
        </w:rPr>
        <w:t>TSC assistance information is mainly used for gNB to schedule the radio resource, e.g by Configured Grants</w:t>
      </w:r>
      <w:r>
        <w:rPr>
          <w:rFonts w:hint="eastAsia" w:eastAsia="宋体"/>
        </w:rPr>
        <w:t xml:space="preserve"> or</w:t>
      </w:r>
      <w:r>
        <w:rPr>
          <w:rFonts w:eastAsia="Malgun Gothic"/>
          <w:lang w:eastAsia="ko-KR"/>
        </w:rPr>
        <w:t xml:space="preserve"> Semi-Persistent Scheduling</w:t>
      </w:r>
      <w:r>
        <w:rPr>
          <w:rFonts w:hint="eastAsia" w:eastAsia="宋体"/>
        </w:rPr>
        <w:t>, and is provided from SMF to 5G-AN, e.g. upon QoS flow establishment [</w:t>
      </w:r>
      <w:r>
        <w:rPr>
          <w:rFonts w:hint="eastAsia" w:eastAsia="宋体"/>
          <w:lang w:val="en-US" w:eastAsia="zh-CN"/>
        </w:rPr>
        <w:t>2</w:t>
      </w:r>
      <w:r>
        <w:rPr>
          <w:rFonts w:hint="eastAsia" w:eastAsia="宋体"/>
        </w:rPr>
        <w:t>]</w:t>
      </w:r>
      <w:r>
        <w:rPr>
          <w:rFonts w:eastAsia="宋体"/>
          <w:lang w:eastAsia="ko-KR"/>
        </w:rPr>
        <w:t>,</w:t>
      </w:r>
      <w:r>
        <w:rPr>
          <w:rFonts w:eastAsia="Malgun Gothic"/>
          <w:lang w:eastAsia="ko-KR"/>
        </w:rPr>
        <w:t xml:space="preserve"> it can be seemed as one type of QoS parameters and be sent associated with the</w:t>
      </w:r>
      <w:r>
        <w:rPr>
          <w:rFonts w:eastAsia="Malgun Gothic"/>
          <w:i/>
          <w:iCs/>
          <w:lang w:eastAsia="ko-KR"/>
        </w:rPr>
        <w:t xml:space="preserve"> </w:t>
      </w:r>
      <w:r>
        <w:rPr>
          <w:i/>
          <w:iCs/>
        </w:rPr>
        <w:t>QoS Flow Level QoS Parameters.</w:t>
      </w:r>
      <w:r>
        <w:rPr>
          <w:rFonts w:hint="eastAsia" w:eastAsia="宋体"/>
          <w:i/>
          <w:iCs/>
        </w:rPr>
        <w:t xml:space="preserve"> </w:t>
      </w:r>
      <w:r>
        <w:rPr>
          <w:rFonts w:hint="eastAsia" w:eastAsia="宋体"/>
        </w:rPr>
        <w:t>So, the TSCAI should be provided when QoS flow is established.</w:t>
      </w:r>
    </w:p>
    <w:p>
      <w:pPr>
        <w:rPr>
          <w:rFonts w:eastAsia="宋体"/>
        </w:rPr>
      </w:pPr>
      <w:r>
        <w:rPr>
          <w:rFonts w:hint="eastAsia" w:eastAsia="宋体"/>
        </w:rPr>
        <w:t>Taken into account that TSCAI is considered as a type of</w:t>
      </w:r>
      <w:r>
        <w:t xml:space="preserve"> QoS parameters</w:t>
      </w:r>
      <w:r>
        <w:rPr>
          <w:rFonts w:hint="eastAsia" w:eastAsia="宋体"/>
        </w:rPr>
        <w:t xml:space="preserve">, it seems more reasonable to include </w:t>
      </w:r>
      <w:r>
        <w:rPr>
          <w:i/>
          <w:iCs/>
        </w:rPr>
        <w:t>TSC Traffic Characteristics</w:t>
      </w:r>
      <w:r>
        <w:rPr>
          <w:rFonts w:hint="eastAsia" w:eastAsia="宋体"/>
        </w:rPr>
        <w:t xml:space="preserve"> IE in the </w:t>
      </w:r>
      <w:r>
        <w:rPr>
          <w:i/>
        </w:rPr>
        <w:t>QoS Flow Level QoS Parameters</w:t>
      </w:r>
      <w:r>
        <w:t xml:space="preserve"> IE</w:t>
      </w:r>
      <w:r>
        <w:rPr>
          <w:rFonts w:hint="eastAsia" w:eastAsia="宋体"/>
        </w:rPr>
        <w:t>.</w:t>
      </w:r>
    </w:p>
    <w:p>
      <w:pPr>
        <w:rPr>
          <w:rFonts w:eastAsia="宋体"/>
          <w:b/>
          <w:bCs/>
          <w:i/>
          <w:iCs/>
        </w:rPr>
      </w:pPr>
      <w:r>
        <w:rPr>
          <w:b/>
          <w:bCs/>
        </w:rPr>
        <w:t xml:space="preserve">Observation </w:t>
      </w:r>
      <w:r>
        <w:rPr>
          <w:rFonts w:hint="eastAsia" w:eastAsia="宋体"/>
          <w:b/>
          <w:bCs/>
        </w:rPr>
        <w:t>1</w:t>
      </w:r>
      <w:r>
        <w:rPr>
          <w:b/>
          <w:bCs/>
        </w:rPr>
        <w:t xml:space="preserve">: </w:t>
      </w:r>
      <w:r>
        <w:rPr>
          <w:rFonts w:eastAsia="宋体"/>
          <w:b/>
          <w:bCs/>
          <w:lang w:eastAsia="ko-KR"/>
        </w:rPr>
        <w:t xml:space="preserve">TSC assistance information is </w:t>
      </w:r>
      <w:r>
        <w:rPr>
          <w:rFonts w:hint="eastAsia" w:eastAsia="宋体"/>
          <w:b/>
          <w:bCs/>
        </w:rPr>
        <w:t xml:space="preserve">provided when QoS flow is established </w:t>
      </w:r>
      <w:r>
        <w:rPr>
          <w:rFonts w:eastAsia="宋体"/>
          <w:b/>
          <w:bCs/>
          <w:lang w:eastAsia="ko-KR"/>
        </w:rPr>
        <w:t xml:space="preserve">and </w:t>
      </w:r>
      <w:r>
        <w:rPr>
          <w:rFonts w:hint="eastAsia" w:eastAsia="宋体"/>
          <w:b/>
          <w:bCs/>
        </w:rPr>
        <w:t>should be one type of QoS parameters</w:t>
      </w:r>
      <w:r>
        <w:rPr>
          <w:rFonts w:hint="eastAsia" w:eastAsia="宋体"/>
          <w:b/>
          <w:bCs/>
          <w:i/>
          <w:iCs/>
        </w:rPr>
        <w:t>.</w:t>
      </w:r>
    </w:p>
    <w:p>
      <w:pPr>
        <w:rPr>
          <w:rFonts w:eastAsia="宋体"/>
        </w:rPr>
      </w:pPr>
      <w:r>
        <w:rPr>
          <w:rFonts w:hint="eastAsia" w:eastAsia="宋体"/>
        </w:rPr>
        <w:t xml:space="preserve">Considering that TSC assistance information only includes the Traffic Characteristics related parameters(e.g. period and burst arrive time), which can be used by gNB only when it is associated with a QoS flow(e.g. except the Traffic Characteristics related parameters, the QoS parameters in QoS Flow Level QoS Parameters IE are also necessary for resource scheduling in gNB). If the </w:t>
      </w:r>
      <w:r>
        <w:t>TSC Traffic Characteristics</w:t>
      </w:r>
      <w:r>
        <w:rPr>
          <w:rFonts w:hint="eastAsia" w:eastAsia="宋体"/>
        </w:rPr>
        <w:t xml:space="preserve"> IE is included </w:t>
      </w:r>
      <w:r>
        <w:t xml:space="preserve">at the same level as the </w:t>
      </w:r>
      <w:r>
        <w:rPr>
          <w:i/>
        </w:rPr>
        <w:t>QoS Flow Level QoS Parameters</w:t>
      </w:r>
      <w:r>
        <w:t xml:space="preserve"> IE</w:t>
      </w:r>
      <w:r>
        <w:rPr>
          <w:rFonts w:hint="eastAsia" w:eastAsia="宋体"/>
        </w:rPr>
        <w:t xml:space="preserve">, both of the </w:t>
      </w:r>
      <w:r>
        <w:rPr>
          <w:i/>
          <w:iCs/>
        </w:rPr>
        <w:t>TSC Traffic Characteristics</w:t>
      </w:r>
      <w:r>
        <w:rPr>
          <w:rFonts w:hint="eastAsia" w:eastAsia="宋体"/>
        </w:rPr>
        <w:t xml:space="preserve"> IE and </w:t>
      </w:r>
      <w:r>
        <w:t xml:space="preserve">the </w:t>
      </w:r>
      <w:r>
        <w:rPr>
          <w:i/>
        </w:rPr>
        <w:t>QoS Flow Level QoS Parameters</w:t>
      </w:r>
      <w:r>
        <w:t xml:space="preserve"> IE</w:t>
      </w:r>
      <w:r>
        <w:rPr>
          <w:rFonts w:hint="eastAsia" w:eastAsia="宋体"/>
        </w:rPr>
        <w:t xml:space="preserve"> should be linked to same </w:t>
      </w:r>
      <w:r>
        <w:rPr>
          <w:i/>
          <w:iCs/>
          <w:lang w:eastAsia="ja-JP"/>
        </w:rPr>
        <w:t>QoS Flow Identifier</w:t>
      </w:r>
      <w:r>
        <w:rPr>
          <w:rFonts w:hint="eastAsia" w:eastAsia="宋体"/>
        </w:rPr>
        <w:t xml:space="preserve"> IE. Based on the IE structure in current specification as following, this is not an issue for </w:t>
      </w:r>
      <w:r>
        <w:rPr>
          <w:i/>
        </w:rPr>
        <w:t>QoS Flow Level QoS Parameters</w:t>
      </w:r>
      <w:r>
        <w:t xml:space="preserve"> IE</w:t>
      </w:r>
      <w:r>
        <w:rPr>
          <w:rFonts w:hint="eastAsia" w:eastAsia="宋体"/>
        </w:rPr>
        <w:t xml:space="preserve"> and </w:t>
      </w:r>
      <w:r>
        <w:rPr>
          <w:i/>
          <w:iCs/>
          <w:lang w:eastAsia="ja-JP"/>
        </w:rPr>
        <w:t>QoS Flow Identifier</w:t>
      </w:r>
      <w:r>
        <w:rPr>
          <w:rFonts w:hint="eastAsia" w:eastAsia="宋体"/>
        </w:rPr>
        <w:t xml:space="preserve"> IE is in the same level. </w:t>
      </w:r>
    </w:p>
    <w:tbl>
      <w:tblPr>
        <w:tblStyle w:val="23"/>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tbl>
            <w:tblPr>
              <w:tblStyle w:val="22"/>
              <w:tblW w:w="97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082"/>
              <w:gridCol w:w="1082"/>
              <w:gridCol w:w="1515"/>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6"/>
                    <w:rPr>
                      <w:b/>
                      <w:bCs/>
                      <w:lang w:eastAsia="ja-JP"/>
                    </w:rPr>
                  </w:pPr>
                  <w:r>
                    <w:rPr>
                      <w:b/>
                      <w:bCs/>
                      <w:lang w:eastAsia="ja-JP"/>
                    </w:rPr>
                    <w:t>QoS Flow Setup Request List</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2"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w:t>
                  </w:r>
                </w:p>
              </w:tc>
              <w:tc>
                <w:tcPr>
                  <w:tcW w:w="1515"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6"/>
                    <w:ind w:left="71"/>
                    <w:rPr>
                      <w:b/>
                      <w:lang w:eastAsia="ja-JP"/>
                    </w:rPr>
                  </w:pPr>
                  <w:r>
                    <w:rPr>
                      <w:b/>
                      <w:lang w:eastAsia="ja-JP"/>
                    </w:rPr>
                    <w:t>&gt;QoS Flow Setup Request Item</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2" w:type="dxa"/>
                  <w:tcBorders>
                    <w:top w:val="single" w:color="auto" w:sz="4" w:space="0"/>
                    <w:left w:val="single" w:color="auto" w:sz="4" w:space="0"/>
                    <w:bottom w:val="single" w:color="auto" w:sz="4" w:space="0"/>
                    <w:right w:val="single" w:color="auto" w:sz="4" w:space="0"/>
                  </w:tcBorders>
                </w:tcPr>
                <w:p>
                  <w:pPr>
                    <w:pStyle w:val="56"/>
                    <w:rPr>
                      <w:i/>
                      <w:szCs w:val="18"/>
                      <w:lang w:eastAsia="ja-JP"/>
                    </w:rPr>
                  </w:pPr>
                  <w:r>
                    <w:rPr>
                      <w:bCs/>
                      <w:i/>
                      <w:szCs w:val="18"/>
                      <w:lang w:eastAsia="ja-JP"/>
                    </w:rPr>
                    <w:t>1..&lt;maxnoofQoSFlows&gt;</w:t>
                  </w:r>
                </w:p>
              </w:tc>
              <w:tc>
                <w:tcPr>
                  <w:tcW w:w="1515"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6"/>
                    <w:ind w:left="161"/>
                    <w:rPr>
                      <w:rFonts w:eastAsia="MS Mincho"/>
                      <w:lang w:eastAsia="ja-JP"/>
                    </w:rPr>
                  </w:pPr>
                  <w:r>
                    <w:rPr>
                      <w:lang w:eastAsia="ja-JP"/>
                    </w:rPr>
                    <w:t>&gt;&gt;QoS Flow Identifier</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9.3.1.51</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6"/>
                    <w:ind w:left="161"/>
                    <w:rPr>
                      <w:rFonts w:eastAsia="MS Mincho"/>
                      <w:lang w:eastAsia="ja-JP"/>
                    </w:rPr>
                  </w:pPr>
                  <w:r>
                    <w:rPr>
                      <w:lang w:eastAsia="ja-JP"/>
                    </w:rPr>
                    <w:t>&gt;&gt;QoS Flow Level QoS Parameters</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tcPr>
                <w:p>
                  <w:pPr>
                    <w:pStyle w:val="56"/>
                    <w:ind w:left="161"/>
                    <w:rPr>
                      <w:lang w:eastAsia="ja-JP"/>
                    </w:rPr>
                  </w:pPr>
                  <w:r>
                    <w:rPr>
                      <w:lang w:eastAsia="ja-JP"/>
                    </w:rPr>
                    <w:t>&gt;&gt;E-RAB ID</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15"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9.3.2.3</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jc w:val="center"/>
                    <w:rPr>
                      <w:lang w:eastAsia="ja-JP"/>
                    </w:rPr>
                  </w:pPr>
                </w:p>
              </w:tc>
            </w:tr>
          </w:tbl>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6"/>
                    <w:rPr>
                      <w:b/>
                      <w:lang w:eastAsia="ja-JP"/>
                    </w:rPr>
                  </w:pPr>
                  <w:r>
                    <w:rPr>
                      <w:b/>
                      <w:lang w:eastAsia="ja-JP"/>
                    </w:rPr>
                    <w:t>QoS Flow Add or Modify Request List</w:t>
                  </w:r>
                </w:p>
              </w:tc>
              <w:tc>
                <w:tcPr>
                  <w:tcW w:w="1080" w:type="dxa"/>
                </w:tcPr>
                <w:p>
                  <w:pPr>
                    <w:pStyle w:val="56"/>
                    <w:rPr>
                      <w:rFonts w:eastAsia="宋体"/>
                    </w:rPr>
                  </w:pPr>
                </w:p>
              </w:tc>
              <w:tc>
                <w:tcPr>
                  <w:tcW w:w="1080" w:type="dxa"/>
                </w:tcPr>
                <w:p>
                  <w:pPr>
                    <w:pStyle w:val="56"/>
                    <w:rPr>
                      <w:i/>
                      <w:lang w:eastAsia="ja-JP"/>
                    </w:rPr>
                  </w:pPr>
                  <w:r>
                    <w:rPr>
                      <w:i/>
                      <w:lang w:eastAsia="ja-JP"/>
                    </w:rPr>
                    <w:t>0..1</w:t>
                  </w:r>
                </w:p>
              </w:tc>
              <w:tc>
                <w:tcPr>
                  <w:tcW w:w="1512" w:type="dxa"/>
                </w:tcPr>
                <w:p>
                  <w:pPr>
                    <w:pStyle w:val="56"/>
                    <w:rPr>
                      <w:lang w:eastAsia="ja-JP"/>
                    </w:rPr>
                  </w:pPr>
                </w:p>
              </w:tc>
              <w:tc>
                <w:tcPr>
                  <w:tcW w:w="1728" w:type="dxa"/>
                </w:tcPr>
                <w:p>
                  <w:pPr>
                    <w:pStyle w:val="56"/>
                    <w:rPr>
                      <w:lang w:eastAsia="ja-JP"/>
                    </w:rPr>
                  </w:pPr>
                </w:p>
              </w:tc>
              <w:tc>
                <w:tcPr>
                  <w:tcW w:w="1080" w:type="dxa"/>
                </w:tcPr>
                <w:p>
                  <w:pPr>
                    <w:pStyle w:val="56"/>
                    <w:jc w:val="center"/>
                    <w:rPr>
                      <w:lang w:eastAsia="ja-JP"/>
                    </w:rPr>
                  </w:pPr>
                  <w:r>
                    <w:rPr>
                      <w:lang w:eastAsia="ja-JP"/>
                    </w:rPr>
                    <w:t>YES</w:t>
                  </w:r>
                </w:p>
              </w:tc>
              <w:tc>
                <w:tcPr>
                  <w:tcW w:w="1080" w:type="dxa"/>
                </w:tcPr>
                <w:p>
                  <w:pPr>
                    <w:pStyle w:val="56"/>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6"/>
                    <w:ind w:left="72"/>
                    <w:rPr>
                      <w:b/>
                      <w:lang w:eastAsia="ja-JP"/>
                    </w:rPr>
                  </w:pPr>
                  <w:r>
                    <w:rPr>
                      <w:b/>
                      <w:lang w:eastAsia="ja-JP"/>
                    </w:rPr>
                    <w:t>&gt;QoS Flow Add or Modify Request Item</w:t>
                  </w:r>
                </w:p>
              </w:tc>
              <w:tc>
                <w:tcPr>
                  <w:tcW w:w="1080" w:type="dxa"/>
                </w:tcPr>
                <w:p>
                  <w:pPr>
                    <w:pStyle w:val="56"/>
                    <w:rPr>
                      <w:rFonts w:eastAsia="宋体"/>
                    </w:rPr>
                  </w:pPr>
                </w:p>
              </w:tc>
              <w:tc>
                <w:tcPr>
                  <w:tcW w:w="1080" w:type="dxa"/>
                </w:tcPr>
                <w:p>
                  <w:pPr>
                    <w:pStyle w:val="56"/>
                    <w:rPr>
                      <w:i/>
                      <w:lang w:eastAsia="ja-JP"/>
                    </w:rPr>
                  </w:pPr>
                  <w:r>
                    <w:rPr>
                      <w:bCs/>
                      <w:i/>
                      <w:szCs w:val="18"/>
                      <w:lang w:eastAsia="ja-JP"/>
                    </w:rPr>
                    <w:t>1..&lt;maxnoofQoSFlows&gt;</w:t>
                  </w:r>
                </w:p>
              </w:tc>
              <w:tc>
                <w:tcPr>
                  <w:tcW w:w="1512" w:type="dxa"/>
                </w:tcPr>
                <w:p>
                  <w:pPr>
                    <w:pStyle w:val="56"/>
                    <w:rPr>
                      <w:lang w:eastAsia="ja-JP"/>
                    </w:rPr>
                  </w:pPr>
                </w:p>
              </w:tc>
              <w:tc>
                <w:tcPr>
                  <w:tcW w:w="1728" w:type="dxa"/>
                </w:tcPr>
                <w:p>
                  <w:pPr>
                    <w:pStyle w:val="56"/>
                    <w:rPr>
                      <w:lang w:eastAsia="ja-JP"/>
                    </w:rPr>
                  </w:pPr>
                </w:p>
              </w:tc>
              <w:tc>
                <w:tcPr>
                  <w:tcW w:w="1080" w:type="dxa"/>
                </w:tcPr>
                <w:p>
                  <w:pPr>
                    <w:pStyle w:val="56"/>
                    <w:jc w:val="center"/>
                    <w:rPr>
                      <w:lang w:eastAsia="ja-JP"/>
                    </w:rPr>
                  </w:pPr>
                  <w:r>
                    <w:rPr>
                      <w:lang w:eastAsia="ja-JP"/>
                    </w:rPr>
                    <w:t>-</w:t>
                  </w:r>
                </w:p>
              </w:tc>
              <w:tc>
                <w:tcPr>
                  <w:tcW w:w="1080" w:type="dxa"/>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6"/>
                    <w:ind w:left="162"/>
                    <w:rPr>
                      <w:lang w:eastAsia="ja-JP"/>
                    </w:rPr>
                  </w:pPr>
                  <w:r>
                    <w:rPr>
                      <w:lang w:eastAsia="ja-JP"/>
                    </w:rPr>
                    <w:t>&gt;&gt;QoS Flow Identifier</w:t>
                  </w:r>
                </w:p>
              </w:tc>
              <w:tc>
                <w:tcPr>
                  <w:tcW w:w="1080" w:type="dxa"/>
                </w:tcPr>
                <w:p>
                  <w:pPr>
                    <w:pStyle w:val="56"/>
                    <w:rPr>
                      <w:rFonts w:eastAsia="宋体"/>
                    </w:rPr>
                  </w:pPr>
                  <w:r>
                    <w:rPr>
                      <w:rFonts w:eastAsia="宋体"/>
                    </w:rPr>
                    <w:t>M</w:t>
                  </w:r>
                </w:p>
              </w:tc>
              <w:tc>
                <w:tcPr>
                  <w:tcW w:w="1080" w:type="dxa"/>
                </w:tcPr>
                <w:p>
                  <w:pPr>
                    <w:pStyle w:val="56"/>
                    <w:rPr>
                      <w:bCs/>
                      <w:i/>
                      <w:szCs w:val="18"/>
                      <w:lang w:eastAsia="ja-JP"/>
                    </w:rPr>
                  </w:pPr>
                </w:p>
              </w:tc>
              <w:tc>
                <w:tcPr>
                  <w:tcW w:w="1512" w:type="dxa"/>
                </w:tcPr>
                <w:p>
                  <w:pPr>
                    <w:pStyle w:val="56"/>
                    <w:rPr>
                      <w:lang w:eastAsia="ja-JP"/>
                    </w:rPr>
                  </w:pPr>
                  <w:r>
                    <w:rPr>
                      <w:lang w:eastAsia="ja-JP"/>
                    </w:rPr>
                    <w:t>9.3.1.51</w:t>
                  </w:r>
                </w:p>
              </w:tc>
              <w:tc>
                <w:tcPr>
                  <w:tcW w:w="1728" w:type="dxa"/>
                </w:tcPr>
                <w:p>
                  <w:pPr>
                    <w:pStyle w:val="56"/>
                    <w:rPr>
                      <w:lang w:eastAsia="ja-JP"/>
                    </w:rPr>
                  </w:pPr>
                </w:p>
              </w:tc>
              <w:tc>
                <w:tcPr>
                  <w:tcW w:w="1080" w:type="dxa"/>
                </w:tcPr>
                <w:p>
                  <w:pPr>
                    <w:pStyle w:val="56"/>
                    <w:jc w:val="center"/>
                    <w:rPr>
                      <w:lang w:eastAsia="ja-JP"/>
                    </w:rPr>
                  </w:pPr>
                  <w:r>
                    <w:rPr>
                      <w:lang w:eastAsia="ja-JP"/>
                    </w:rPr>
                    <w:t>-</w:t>
                  </w:r>
                </w:p>
              </w:tc>
              <w:tc>
                <w:tcPr>
                  <w:tcW w:w="1080" w:type="dxa"/>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6"/>
                    <w:ind w:left="162"/>
                    <w:rPr>
                      <w:lang w:eastAsia="ja-JP"/>
                    </w:rPr>
                  </w:pPr>
                  <w:r>
                    <w:rPr>
                      <w:lang w:eastAsia="ja-JP"/>
                    </w:rPr>
                    <w:t>&gt;&gt;QoS Flow Level QoS Parameters</w:t>
                  </w:r>
                </w:p>
              </w:tc>
              <w:tc>
                <w:tcPr>
                  <w:tcW w:w="1080" w:type="dxa"/>
                </w:tcPr>
                <w:p>
                  <w:pPr>
                    <w:pStyle w:val="56"/>
                    <w:rPr>
                      <w:rFonts w:eastAsia="宋体"/>
                    </w:rPr>
                  </w:pPr>
                  <w:r>
                    <w:rPr>
                      <w:rFonts w:eastAsia="宋体"/>
                    </w:rPr>
                    <w:t>O</w:t>
                  </w:r>
                </w:p>
              </w:tc>
              <w:tc>
                <w:tcPr>
                  <w:tcW w:w="1080" w:type="dxa"/>
                </w:tcPr>
                <w:p>
                  <w:pPr>
                    <w:pStyle w:val="56"/>
                    <w:rPr>
                      <w:bCs/>
                      <w:i/>
                      <w:szCs w:val="18"/>
                      <w:lang w:eastAsia="ja-JP"/>
                    </w:rPr>
                  </w:pPr>
                </w:p>
              </w:tc>
              <w:tc>
                <w:tcPr>
                  <w:tcW w:w="1512" w:type="dxa"/>
                </w:tcPr>
                <w:p>
                  <w:pPr>
                    <w:pStyle w:val="56"/>
                    <w:rPr>
                      <w:lang w:eastAsia="ja-JP"/>
                    </w:rPr>
                  </w:pPr>
                  <w:r>
                    <w:rPr>
                      <w:lang w:eastAsia="ja-JP"/>
                    </w:rPr>
                    <w:t>9.3.1.12</w:t>
                  </w:r>
                </w:p>
              </w:tc>
              <w:tc>
                <w:tcPr>
                  <w:tcW w:w="1728" w:type="dxa"/>
                </w:tcPr>
                <w:p>
                  <w:pPr>
                    <w:pStyle w:val="56"/>
                    <w:rPr>
                      <w:lang w:eastAsia="ja-JP"/>
                    </w:rPr>
                  </w:pPr>
                </w:p>
              </w:tc>
              <w:tc>
                <w:tcPr>
                  <w:tcW w:w="1080" w:type="dxa"/>
                </w:tcPr>
                <w:p>
                  <w:pPr>
                    <w:pStyle w:val="56"/>
                    <w:jc w:val="center"/>
                    <w:rPr>
                      <w:lang w:eastAsia="ja-JP"/>
                    </w:rPr>
                  </w:pPr>
                  <w:r>
                    <w:rPr>
                      <w:lang w:eastAsia="ja-JP"/>
                    </w:rPr>
                    <w:t>-</w:t>
                  </w:r>
                </w:p>
              </w:tc>
              <w:tc>
                <w:tcPr>
                  <w:tcW w:w="1080" w:type="dxa"/>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56"/>
                    <w:ind w:left="162"/>
                    <w:rPr>
                      <w:lang w:eastAsia="ja-JP"/>
                    </w:rPr>
                  </w:pPr>
                  <w:r>
                    <w:rPr>
                      <w:lang w:eastAsia="ja-JP"/>
                    </w:rPr>
                    <w:t>&gt;&gt;E-RAB ID</w:t>
                  </w:r>
                </w:p>
              </w:tc>
              <w:tc>
                <w:tcPr>
                  <w:tcW w:w="1080" w:type="dxa"/>
                </w:tcPr>
                <w:p>
                  <w:pPr>
                    <w:pStyle w:val="56"/>
                    <w:rPr>
                      <w:rFonts w:eastAsia="宋体"/>
                    </w:rPr>
                  </w:pPr>
                  <w:r>
                    <w:rPr>
                      <w:rFonts w:eastAsia="宋体"/>
                    </w:rPr>
                    <w:t>O</w:t>
                  </w:r>
                </w:p>
              </w:tc>
              <w:tc>
                <w:tcPr>
                  <w:tcW w:w="1080" w:type="dxa"/>
                </w:tcPr>
                <w:p>
                  <w:pPr>
                    <w:pStyle w:val="56"/>
                    <w:rPr>
                      <w:bCs/>
                      <w:i/>
                      <w:szCs w:val="18"/>
                      <w:lang w:eastAsia="ja-JP"/>
                    </w:rPr>
                  </w:pPr>
                </w:p>
              </w:tc>
              <w:tc>
                <w:tcPr>
                  <w:tcW w:w="1512" w:type="dxa"/>
                </w:tcPr>
                <w:p>
                  <w:pPr>
                    <w:pStyle w:val="56"/>
                    <w:rPr>
                      <w:lang w:eastAsia="ja-JP"/>
                    </w:rPr>
                  </w:pPr>
                  <w:r>
                    <w:rPr>
                      <w:lang w:eastAsia="ja-JP"/>
                    </w:rPr>
                    <w:t>9.3.2.3</w:t>
                  </w:r>
                </w:p>
              </w:tc>
              <w:tc>
                <w:tcPr>
                  <w:tcW w:w="1728" w:type="dxa"/>
                </w:tcPr>
                <w:p>
                  <w:pPr>
                    <w:pStyle w:val="56"/>
                    <w:rPr>
                      <w:lang w:eastAsia="ja-JP"/>
                    </w:rPr>
                  </w:pPr>
                </w:p>
              </w:tc>
              <w:tc>
                <w:tcPr>
                  <w:tcW w:w="1080" w:type="dxa"/>
                </w:tcPr>
                <w:p>
                  <w:pPr>
                    <w:pStyle w:val="56"/>
                    <w:jc w:val="center"/>
                    <w:rPr>
                      <w:lang w:eastAsia="ja-JP"/>
                    </w:rPr>
                  </w:pPr>
                  <w:r>
                    <w:rPr>
                      <w:lang w:eastAsia="ja-JP"/>
                    </w:rPr>
                    <w:t>-</w:t>
                  </w:r>
                </w:p>
              </w:tc>
              <w:tc>
                <w:tcPr>
                  <w:tcW w:w="1080" w:type="dxa"/>
                </w:tcPr>
                <w:p>
                  <w:pPr>
                    <w:pStyle w:val="56"/>
                    <w:jc w:val="center"/>
                    <w:rPr>
                      <w:lang w:eastAsia="ja-JP"/>
                    </w:rPr>
                  </w:pPr>
                </w:p>
              </w:tc>
            </w:tr>
          </w:tbl>
          <w:p>
            <w:pPr>
              <w:rPr>
                <w:rFonts w:eastAsia="宋体"/>
                <w:sz w:val="20"/>
                <w:szCs w:val="20"/>
              </w:rPr>
            </w:pPr>
          </w:p>
        </w:tc>
      </w:tr>
    </w:tbl>
    <w:p>
      <w:pPr>
        <w:rPr>
          <w:rFonts w:eastAsia="宋体"/>
        </w:rPr>
      </w:pPr>
      <w:bookmarkStart w:id="9" w:name="OLE_LINK2"/>
      <w:r>
        <w:rPr>
          <w:rFonts w:hint="eastAsia" w:eastAsia="宋体"/>
        </w:rPr>
        <w:t xml:space="preserve">Taken into account that the </w:t>
      </w:r>
      <w:r>
        <w:rPr>
          <w:i/>
        </w:rPr>
        <w:t>QoS Flow Level QoS Parameters</w:t>
      </w:r>
      <w:r>
        <w:t xml:space="preserve"> IE</w:t>
      </w:r>
      <w:r>
        <w:rPr>
          <w:rFonts w:hint="eastAsia" w:eastAsia="宋体"/>
        </w:rPr>
        <w:t xml:space="preserve"> is </w:t>
      </w:r>
      <w:r>
        <w:rPr>
          <w:rFonts w:eastAsia="宋体"/>
        </w:rPr>
        <w:t>“</w:t>
      </w:r>
      <w:r>
        <w:rPr>
          <w:rFonts w:hint="eastAsia" w:eastAsia="宋体"/>
        </w:rPr>
        <w:t>M</w:t>
      </w:r>
      <w:r>
        <w:rPr>
          <w:rFonts w:eastAsia="宋体"/>
        </w:rPr>
        <w:t>”</w:t>
      </w:r>
      <w:r>
        <w:rPr>
          <w:rFonts w:hint="eastAsia" w:eastAsia="宋体"/>
        </w:rPr>
        <w:t xml:space="preserve"> type in </w:t>
      </w:r>
      <w:r>
        <w:rPr>
          <w:rFonts w:hint="eastAsia" w:eastAsia="宋体"/>
          <w:i/>
          <w:iCs/>
        </w:rPr>
        <w:t>QoS Flow Setup Request Item</w:t>
      </w:r>
      <w:r>
        <w:rPr>
          <w:rFonts w:hint="eastAsia" w:eastAsia="宋体"/>
        </w:rPr>
        <w:t xml:space="preserve">, and is </w:t>
      </w:r>
      <w:r>
        <w:rPr>
          <w:rFonts w:eastAsia="宋体"/>
        </w:rPr>
        <w:t>“</w:t>
      </w:r>
      <w:r>
        <w:rPr>
          <w:rFonts w:hint="eastAsia" w:eastAsia="宋体"/>
        </w:rPr>
        <w:t>O</w:t>
      </w:r>
      <w:r>
        <w:rPr>
          <w:rFonts w:eastAsia="宋体"/>
        </w:rPr>
        <w:t>”</w:t>
      </w:r>
      <w:r>
        <w:rPr>
          <w:rFonts w:hint="eastAsia" w:eastAsia="宋体"/>
        </w:rPr>
        <w:t xml:space="preserve"> type in </w:t>
      </w:r>
      <w:r>
        <w:rPr>
          <w:rFonts w:hint="eastAsia" w:eastAsia="宋体"/>
          <w:i/>
          <w:iCs/>
        </w:rPr>
        <w:t>QoS Flow Add or Modify Request Item</w:t>
      </w:r>
      <w:r>
        <w:rPr>
          <w:rFonts w:hint="eastAsia" w:eastAsia="宋体"/>
        </w:rPr>
        <w:t>,</w:t>
      </w:r>
      <w:r>
        <w:rPr>
          <w:rFonts w:hint="eastAsia" w:eastAsia="宋体"/>
          <w:i/>
          <w:iCs/>
        </w:rPr>
        <w:t xml:space="preserve"> </w:t>
      </w:r>
      <w:r>
        <w:rPr>
          <w:rFonts w:hint="eastAsia" w:eastAsia="宋体"/>
        </w:rPr>
        <w:t xml:space="preserve">the only difference between </w:t>
      </w:r>
      <w:r>
        <w:rPr>
          <w:i/>
          <w:iCs/>
        </w:rPr>
        <w:t>TSC Traffic Characteristics</w:t>
      </w:r>
      <w:r>
        <w:rPr>
          <w:rFonts w:hint="eastAsia" w:eastAsia="宋体"/>
        </w:rPr>
        <w:t xml:space="preserve"> IE </w:t>
      </w:r>
      <w:r>
        <w:t>include</w:t>
      </w:r>
      <w:r>
        <w:rPr>
          <w:rFonts w:hint="eastAsia" w:eastAsia="宋体"/>
        </w:rPr>
        <w:t xml:space="preserve">d </w:t>
      </w:r>
      <w:r>
        <w:t xml:space="preserve">within the </w:t>
      </w:r>
      <w:r>
        <w:rPr>
          <w:i/>
        </w:rPr>
        <w:t>QoS Flow Level QoS Parameters</w:t>
      </w:r>
      <w:r>
        <w:t xml:space="preserve"> IE</w:t>
      </w:r>
      <w:r>
        <w:rPr>
          <w:rFonts w:hint="eastAsia" w:eastAsia="宋体"/>
        </w:rPr>
        <w:t xml:space="preserve"> and </w:t>
      </w:r>
      <w:r>
        <w:rPr>
          <w:i/>
          <w:iCs/>
        </w:rPr>
        <w:t>TSC Traffic Characteristics</w:t>
      </w:r>
      <w:r>
        <w:rPr>
          <w:rFonts w:hint="eastAsia" w:eastAsia="宋体"/>
        </w:rPr>
        <w:t xml:space="preserve"> IE included</w:t>
      </w:r>
      <w:r>
        <w:t xml:space="preserve"> at the same level as the </w:t>
      </w:r>
      <w:r>
        <w:rPr>
          <w:i/>
        </w:rPr>
        <w:t>QoS Flow Level QoS Parameters</w:t>
      </w:r>
      <w:r>
        <w:t xml:space="preserve"> IE</w:t>
      </w:r>
      <w:r>
        <w:rPr>
          <w:rFonts w:hint="eastAsia" w:eastAsia="宋体"/>
        </w:rPr>
        <w:t xml:space="preserve"> is whether </w:t>
      </w:r>
      <w:r>
        <w:rPr>
          <w:i/>
          <w:iCs/>
        </w:rPr>
        <w:t>TSC Traffic Characteristics</w:t>
      </w:r>
      <w:r>
        <w:rPr>
          <w:rFonts w:hint="eastAsia" w:eastAsia="宋体"/>
        </w:rPr>
        <w:t xml:space="preserve"> IE may be modified while keep the QoS Flow Level QoS Parameters unchanged. Taken into account that the </w:t>
      </w:r>
      <w:r>
        <w:rPr>
          <w:i/>
          <w:iCs/>
        </w:rPr>
        <w:t>TSC Traffic Characteristics</w:t>
      </w:r>
      <w:r>
        <w:rPr>
          <w:rFonts w:hint="eastAsia" w:eastAsia="宋体"/>
        </w:rPr>
        <w:t xml:space="preserve"> IE includes only the traffic characteristics parameters which are usually not changed, the difference between </w:t>
      </w:r>
      <w:r>
        <w:rPr>
          <w:i/>
          <w:iCs/>
        </w:rPr>
        <w:t>TSC Traffic Characteristics</w:t>
      </w:r>
      <w:r>
        <w:rPr>
          <w:rFonts w:hint="eastAsia" w:eastAsia="宋体"/>
        </w:rPr>
        <w:t xml:space="preserve"> IE </w:t>
      </w:r>
      <w:r>
        <w:t>include</w:t>
      </w:r>
      <w:r>
        <w:rPr>
          <w:rFonts w:hint="eastAsia" w:eastAsia="宋体"/>
        </w:rPr>
        <w:t xml:space="preserve">d </w:t>
      </w:r>
      <w:r>
        <w:t xml:space="preserve">within the </w:t>
      </w:r>
      <w:r>
        <w:rPr>
          <w:i/>
        </w:rPr>
        <w:t>QoS Flow Level QoS Parameters</w:t>
      </w:r>
      <w:r>
        <w:t xml:space="preserve"> IE</w:t>
      </w:r>
      <w:r>
        <w:rPr>
          <w:rFonts w:hint="eastAsia" w:eastAsia="宋体"/>
        </w:rPr>
        <w:t xml:space="preserve"> and </w:t>
      </w:r>
      <w:r>
        <w:rPr>
          <w:i/>
          <w:iCs/>
        </w:rPr>
        <w:t>TSC Traffic Characteristics</w:t>
      </w:r>
      <w:r>
        <w:rPr>
          <w:rFonts w:hint="eastAsia" w:eastAsia="宋体"/>
        </w:rPr>
        <w:t xml:space="preserve"> IE included</w:t>
      </w:r>
      <w:r>
        <w:t xml:space="preserve"> at the same level as the </w:t>
      </w:r>
      <w:r>
        <w:rPr>
          <w:i/>
        </w:rPr>
        <w:t>QoS Flow Level QoS Parameters</w:t>
      </w:r>
      <w:r>
        <w:t xml:space="preserve"> IE</w:t>
      </w:r>
      <w:r>
        <w:rPr>
          <w:rFonts w:hint="eastAsia" w:eastAsia="宋体"/>
        </w:rPr>
        <w:t xml:space="preserve"> is negligible from the parameter availability point og view.</w:t>
      </w:r>
    </w:p>
    <w:bookmarkEnd w:id="9"/>
    <w:p>
      <w:pPr>
        <w:rPr>
          <w:rFonts w:eastAsia="宋体"/>
        </w:rPr>
      </w:pPr>
      <w:r>
        <w:rPr>
          <w:b/>
          <w:bCs/>
        </w:rPr>
        <w:t xml:space="preserve">Observation </w:t>
      </w:r>
      <w:r>
        <w:rPr>
          <w:rFonts w:hint="eastAsia" w:eastAsia="宋体"/>
          <w:b/>
          <w:bCs/>
        </w:rPr>
        <w:t>2</w:t>
      </w:r>
      <w:r>
        <w:rPr>
          <w:b/>
          <w:bCs/>
        </w:rPr>
        <w:t xml:space="preserve">: </w:t>
      </w:r>
      <w:r>
        <w:rPr>
          <w:rFonts w:hint="eastAsia" w:eastAsia="宋体"/>
          <w:b/>
          <w:bCs/>
        </w:rPr>
        <w:t xml:space="preserve">The difference between </w:t>
      </w:r>
      <w:r>
        <w:rPr>
          <w:b/>
          <w:bCs/>
          <w:i/>
          <w:iCs/>
        </w:rPr>
        <w:t>TSC Traffic Characteristics</w:t>
      </w:r>
      <w:r>
        <w:rPr>
          <w:rFonts w:hint="eastAsia" w:eastAsia="宋体"/>
          <w:b/>
          <w:bCs/>
        </w:rPr>
        <w:t xml:space="preserve"> IE </w:t>
      </w:r>
      <w:r>
        <w:rPr>
          <w:b/>
          <w:bCs/>
        </w:rPr>
        <w:t>include</w:t>
      </w:r>
      <w:r>
        <w:rPr>
          <w:rFonts w:hint="eastAsia" w:eastAsia="宋体"/>
          <w:b/>
          <w:bCs/>
        </w:rPr>
        <w:t xml:space="preserve">d </w:t>
      </w:r>
      <w:r>
        <w:rPr>
          <w:b/>
          <w:bCs/>
        </w:rPr>
        <w:t xml:space="preserve">in the </w:t>
      </w:r>
      <w:r>
        <w:rPr>
          <w:b/>
          <w:bCs/>
          <w:i/>
        </w:rPr>
        <w:t>QoS Flow Level QoS Parameters</w:t>
      </w:r>
      <w:r>
        <w:rPr>
          <w:b/>
          <w:bCs/>
        </w:rPr>
        <w:t xml:space="preserve"> IE</w:t>
      </w:r>
      <w:r>
        <w:rPr>
          <w:rFonts w:hint="eastAsia" w:eastAsia="宋体"/>
          <w:b/>
          <w:bCs/>
        </w:rPr>
        <w:t xml:space="preserve"> and </w:t>
      </w:r>
      <w:r>
        <w:rPr>
          <w:b/>
          <w:bCs/>
          <w:i/>
          <w:iCs/>
        </w:rPr>
        <w:t>TSC Traffic Characteristics</w:t>
      </w:r>
      <w:r>
        <w:rPr>
          <w:rFonts w:hint="eastAsia" w:eastAsia="宋体"/>
          <w:b/>
          <w:bCs/>
        </w:rPr>
        <w:t xml:space="preserve"> IE included</w:t>
      </w:r>
      <w:r>
        <w:rPr>
          <w:b/>
          <w:bCs/>
        </w:rPr>
        <w:t xml:space="preserve"> at the same level as the </w:t>
      </w:r>
      <w:r>
        <w:rPr>
          <w:b/>
          <w:bCs/>
          <w:i/>
        </w:rPr>
        <w:t>QoS Flow Level QoS Parameters</w:t>
      </w:r>
      <w:r>
        <w:rPr>
          <w:b/>
          <w:bCs/>
        </w:rPr>
        <w:t xml:space="preserve"> IE</w:t>
      </w:r>
      <w:r>
        <w:rPr>
          <w:rFonts w:hint="eastAsia" w:eastAsia="宋体"/>
          <w:b/>
          <w:bCs/>
        </w:rPr>
        <w:t xml:space="preserve"> is negligible from the parameter availability point of view.</w:t>
      </w:r>
    </w:p>
    <w:p>
      <w:pPr>
        <w:rPr>
          <w:rFonts w:eastAsia="宋体"/>
        </w:rPr>
      </w:pPr>
      <w:bookmarkStart w:id="10" w:name="OLE_LINK4"/>
      <w:r>
        <w:rPr>
          <w:rFonts w:hint="eastAsia" w:eastAsia="宋体"/>
        </w:rPr>
        <w:t xml:space="preserve">Considering that </w:t>
      </w:r>
      <w:r>
        <w:rPr>
          <w:i/>
          <w:iCs/>
        </w:rPr>
        <w:t>TSC Traffic Characteristics</w:t>
      </w:r>
      <w:r>
        <w:rPr>
          <w:rFonts w:hint="eastAsia" w:eastAsia="宋体"/>
        </w:rPr>
        <w:t xml:space="preserve"> IE </w:t>
      </w:r>
      <w:r>
        <w:t>include</w:t>
      </w:r>
      <w:r>
        <w:rPr>
          <w:rFonts w:hint="eastAsia" w:eastAsia="宋体"/>
        </w:rPr>
        <w:t xml:space="preserve">d </w:t>
      </w:r>
      <w:r>
        <w:t xml:space="preserve">within the </w:t>
      </w:r>
      <w:r>
        <w:rPr>
          <w:i/>
        </w:rPr>
        <w:t>QoS Flow Level QoS Parameters</w:t>
      </w:r>
      <w:r>
        <w:t xml:space="preserve"> IE</w:t>
      </w:r>
      <w:r>
        <w:rPr>
          <w:rFonts w:hint="eastAsia" w:eastAsia="宋体"/>
        </w:rPr>
        <w:t xml:space="preserve"> impacts only one change(e.g. </w:t>
      </w:r>
      <w:r>
        <w:rPr>
          <w:i/>
        </w:rPr>
        <w:t>QoS Flow Level QoS Parameters</w:t>
      </w:r>
      <w:r>
        <w:t xml:space="preserve"> IE</w:t>
      </w:r>
      <w:r>
        <w:rPr>
          <w:rFonts w:hint="eastAsia" w:eastAsia="宋体"/>
        </w:rPr>
        <w:t xml:space="preserve">), while </w:t>
      </w:r>
      <w:r>
        <w:rPr>
          <w:i/>
          <w:iCs/>
        </w:rPr>
        <w:t>TSC Traffic Characteristics</w:t>
      </w:r>
      <w:r>
        <w:rPr>
          <w:rFonts w:hint="eastAsia" w:eastAsia="宋体"/>
        </w:rPr>
        <w:t xml:space="preserve"> IE included</w:t>
      </w:r>
      <w:r>
        <w:t xml:space="preserve"> at the same level as the </w:t>
      </w:r>
      <w:r>
        <w:rPr>
          <w:i/>
        </w:rPr>
        <w:t>QoS Flow Level QoS Parameters</w:t>
      </w:r>
      <w:r>
        <w:t xml:space="preserve"> IE</w:t>
      </w:r>
      <w:r>
        <w:rPr>
          <w:rFonts w:hint="eastAsia" w:eastAsia="宋体"/>
        </w:rPr>
        <w:t xml:space="preserve"> impacts two change(e.g. </w:t>
      </w:r>
      <w:r>
        <w:rPr>
          <w:rFonts w:hint="eastAsia"/>
          <w:i/>
        </w:rPr>
        <w:t>PDU Session Resource Setup Request Transfer</w:t>
      </w:r>
      <w:r>
        <w:t xml:space="preserve"> IE</w:t>
      </w:r>
      <w:r>
        <w:rPr>
          <w:rFonts w:hint="eastAsia" w:eastAsia="宋体"/>
        </w:rPr>
        <w:t xml:space="preserve"> and </w:t>
      </w:r>
      <w:r>
        <w:rPr>
          <w:rFonts w:hint="eastAsia" w:eastAsia="宋体"/>
          <w:i/>
          <w:iCs/>
        </w:rPr>
        <w:t xml:space="preserve">PDU Session Resource Modify Request Transfer </w:t>
      </w:r>
      <w:r>
        <w:rPr>
          <w:rFonts w:hint="eastAsia" w:eastAsia="宋体"/>
        </w:rPr>
        <w:t xml:space="preserve">IE), it is suggested to include </w:t>
      </w:r>
      <w:r>
        <w:rPr>
          <w:i/>
          <w:iCs/>
        </w:rPr>
        <w:t>TSC Traffic Characteristics</w:t>
      </w:r>
      <w:r>
        <w:rPr>
          <w:rFonts w:hint="eastAsia" w:eastAsia="宋体"/>
        </w:rPr>
        <w:t xml:space="preserve"> IE </w:t>
      </w:r>
      <w:r>
        <w:t xml:space="preserve">within the </w:t>
      </w:r>
      <w:r>
        <w:rPr>
          <w:i/>
        </w:rPr>
        <w:t>QoS Flow Level QoS Parameters</w:t>
      </w:r>
      <w:r>
        <w:t xml:space="preserve"> IE</w:t>
      </w:r>
      <w:r>
        <w:rPr>
          <w:rFonts w:hint="eastAsia" w:eastAsia="宋体"/>
        </w:rPr>
        <w:t xml:space="preserve"> for less specification change.</w:t>
      </w:r>
    </w:p>
    <w:bookmarkEnd w:id="10"/>
    <w:p>
      <w:pPr>
        <w:rPr>
          <w:rFonts w:eastAsia="宋体"/>
          <w:b/>
          <w:bCs/>
          <w:sz w:val="20"/>
          <w:szCs w:val="20"/>
        </w:rPr>
      </w:pPr>
      <w:r>
        <w:rPr>
          <w:b/>
          <w:bCs/>
        </w:rPr>
        <w:t xml:space="preserve">Observation </w:t>
      </w:r>
      <w:r>
        <w:rPr>
          <w:rFonts w:hint="eastAsia"/>
          <w:b/>
          <w:bCs/>
        </w:rPr>
        <w:t>3</w:t>
      </w:r>
      <w:r>
        <w:rPr>
          <w:b/>
          <w:bCs/>
        </w:rPr>
        <w:t xml:space="preserve">: </w:t>
      </w:r>
      <w:r>
        <w:rPr>
          <w:rFonts w:hint="eastAsia"/>
          <w:b/>
          <w:bCs/>
        </w:rPr>
        <w:t>I</w:t>
      </w:r>
      <w:r>
        <w:rPr>
          <w:rFonts w:hint="eastAsia" w:eastAsia="宋体"/>
          <w:b/>
          <w:bCs/>
        </w:rPr>
        <w:t xml:space="preserve">ncluding </w:t>
      </w:r>
      <w:r>
        <w:rPr>
          <w:b/>
          <w:bCs/>
          <w:i/>
          <w:iCs/>
          <w:sz w:val="20"/>
          <w:szCs w:val="20"/>
        </w:rPr>
        <w:t>TSC Traffic Characteristics</w:t>
      </w:r>
      <w:r>
        <w:rPr>
          <w:rFonts w:hint="eastAsia" w:eastAsia="宋体"/>
          <w:b/>
          <w:bCs/>
          <w:sz w:val="20"/>
          <w:szCs w:val="20"/>
        </w:rPr>
        <w:t xml:space="preserve"> IE </w:t>
      </w:r>
      <w:r>
        <w:rPr>
          <w:b/>
          <w:bCs/>
        </w:rPr>
        <w:t xml:space="preserve">within the </w:t>
      </w:r>
      <w:r>
        <w:rPr>
          <w:b/>
          <w:bCs/>
          <w:i/>
        </w:rPr>
        <w:t>QoS Flow Level QoS Parameters</w:t>
      </w:r>
      <w:r>
        <w:rPr>
          <w:b/>
          <w:bCs/>
        </w:rPr>
        <w:t xml:space="preserve"> IE</w:t>
      </w:r>
      <w:r>
        <w:rPr>
          <w:rFonts w:hint="eastAsia" w:eastAsia="宋体"/>
          <w:b/>
          <w:bCs/>
        </w:rPr>
        <w:t xml:space="preserve"> needs less specification change</w:t>
      </w:r>
      <w:r>
        <w:rPr>
          <w:rFonts w:hint="eastAsia" w:eastAsia="宋体"/>
          <w:b/>
          <w:bCs/>
          <w:sz w:val="20"/>
          <w:szCs w:val="20"/>
        </w:rPr>
        <w:t>.</w:t>
      </w:r>
    </w:p>
    <w:p>
      <w:pPr>
        <w:rPr>
          <w:rFonts w:eastAsia="宋体"/>
        </w:rPr>
      </w:pPr>
      <w:r>
        <w:rPr>
          <w:rFonts w:hint="eastAsia" w:eastAsia="宋体"/>
        </w:rPr>
        <w:t xml:space="preserve">Taken into account that if </w:t>
      </w:r>
      <w:r>
        <w:rPr>
          <w:i/>
          <w:iCs/>
        </w:rPr>
        <w:t>TSC Traffic Characteristics</w:t>
      </w:r>
      <w:r>
        <w:rPr>
          <w:rFonts w:hint="eastAsia" w:eastAsia="宋体"/>
        </w:rPr>
        <w:t xml:space="preserve"> IE is included in </w:t>
      </w:r>
      <w:r>
        <w:rPr>
          <w:i/>
        </w:rPr>
        <w:t>QoS Flow Level QoS Parameters</w:t>
      </w:r>
      <w:r>
        <w:t xml:space="preserve"> IE</w:t>
      </w:r>
      <w:r>
        <w:rPr>
          <w:rFonts w:hint="eastAsia" w:eastAsia="宋体"/>
        </w:rPr>
        <w:t xml:space="preserve">, the change of </w:t>
      </w:r>
      <w:r>
        <w:rPr>
          <w:i/>
          <w:iCs/>
        </w:rPr>
        <w:t>TSC Traffic Characteristics</w:t>
      </w:r>
      <w:r>
        <w:rPr>
          <w:rFonts w:hint="eastAsia" w:eastAsia="宋体"/>
        </w:rPr>
        <w:t xml:space="preserve"> IE will also impacts the M-type IE in </w:t>
      </w:r>
      <w:r>
        <w:rPr>
          <w:i/>
        </w:rPr>
        <w:t>QoS Flow Level QoS Parameters</w:t>
      </w:r>
      <w:r>
        <w:t xml:space="preserve"> IE</w:t>
      </w:r>
      <w:r>
        <w:rPr>
          <w:rFonts w:hint="eastAsia" w:eastAsia="宋体"/>
        </w:rPr>
        <w:t xml:space="preserve"> (e.g.</w:t>
      </w:r>
      <w:r>
        <w:rPr>
          <w:i/>
          <w:lang w:eastAsia="ja-JP"/>
        </w:rPr>
        <w:t>QoS Characteristics</w:t>
      </w:r>
      <w:r>
        <w:rPr>
          <w:rFonts w:hint="eastAsia" w:eastAsia="宋体"/>
          <w:i/>
        </w:rPr>
        <w:t xml:space="preserve"> IE</w:t>
      </w:r>
      <w:r>
        <w:rPr>
          <w:rFonts w:hint="eastAsia"/>
          <w:i/>
        </w:rPr>
        <w:t xml:space="preserve"> </w:t>
      </w:r>
      <w:r>
        <w:rPr>
          <w:rFonts w:hint="eastAsia"/>
          <w:iCs/>
        </w:rPr>
        <w:t>and</w:t>
      </w:r>
      <w:r>
        <w:rPr>
          <w:rFonts w:hint="eastAsia"/>
          <w:i/>
        </w:rPr>
        <w:t xml:space="preserve"> </w:t>
      </w:r>
      <w:r>
        <w:rPr>
          <w:rFonts w:cs="Arial"/>
          <w:i/>
          <w:iCs/>
          <w:lang w:eastAsia="ja-JP"/>
        </w:rPr>
        <w:t>Allocation and Retention Priority</w:t>
      </w:r>
      <w:r>
        <w:rPr>
          <w:i/>
        </w:rPr>
        <w:t xml:space="preserve"> </w:t>
      </w:r>
      <w:r>
        <w:rPr>
          <w:iCs/>
        </w:rPr>
        <w:t>I</w:t>
      </w:r>
      <w:r>
        <w:t>E</w:t>
      </w:r>
      <w:r>
        <w:rPr>
          <w:rFonts w:hint="eastAsia" w:eastAsia="宋体"/>
        </w:rPr>
        <w:t xml:space="preserve">) . However, in general, the </w:t>
      </w:r>
      <w:r>
        <w:rPr>
          <w:i/>
          <w:iCs/>
        </w:rPr>
        <w:t>TSC Traffic Characteristics</w:t>
      </w:r>
      <w:r>
        <w:rPr>
          <w:rFonts w:hint="eastAsia" w:eastAsia="宋体"/>
        </w:rPr>
        <w:t xml:space="preserve"> is usually static for it is used to indicate the traffic characteristic, and the M-type IE in </w:t>
      </w:r>
      <w:r>
        <w:rPr>
          <w:i/>
        </w:rPr>
        <w:t>QoS Flow Level QoS Parameters</w:t>
      </w:r>
      <w:r>
        <w:rPr>
          <w:rFonts w:hint="eastAsia" w:eastAsia="宋体"/>
          <w:i/>
        </w:rPr>
        <w:t xml:space="preserve"> </w:t>
      </w:r>
      <w:r>
        <w:rPr>
          <w:rFonts w:hint="eastAsia" w:eastAsia="宋体"/>
          <w:iCs/>
        </w:rPr>
        <w:t xml:space="preserve">may </w:t>
      </w:r>
      <w:r>
        <w:rPr>
          <w:rFonts w:hint="eastAsia" w:eastAsia="宋体"/>
        </w:rPr>
        <w:t xml:space="preserve">change once the </w:t>
      </w:r>
      <w:r>
        <w:rPr>
          <w:i/>
          <w:iCs/>
        </w:rPr>
        <w:t>TSC Traffic Characteristics</w:t>
      </w:r>
      <w:r>
        <w:rPr>
          <w:rFonts w:hint="eastAsia" w:eastAsia="宋体"/>
        </w:rPr>
        <w:t xml:space="preserve"> change. Therefore, </w:t>
      </w:r>
      <w:bookmarkStart w:id="11" w:name="OLE_LINK5"/>
      <w:r>
        <w:rPr>
          <w:i/>
          <w:iCs/>
        </w:rPr>
        <w:t>TSC Traffic Characteristics</w:t>
      </w:r>
      <w:r>
        <w:rPr>
          <w:rFonts w:hint="eastAsia" w:eastAsia="宋体"/>
        </w:rPr>
        <w:t xml:space="preserve"> IE included in </w:t>
      </w:r>
      <w:r>
        <w:rPr>
          <w:i/>
        </w:rPr>
        <w:t>QoS Flow Level QoS Parameters</w:t>
      </w:r>
      <w:r>
        <w:rPr>
          <w:rFonts w:hint="eastAsia" w:eastAsia="宋体"/>
          <w:i/>
        </w:rPr>
        <w:t xml:space="preserve"> </w:t>
      </w:r>
      <w:r>
        <w:rPr>
          <w:rFonts w:hint="eastAsia" w:eastAsia="宋体"/>
        </w:rPr>
        <w:t>IE has little negative effects.</w:t>
      </w:r>
      <w:bookmarkEnd w:id="11"/>
    </w:p>
    <w:p>
      <w:pPr>
        <w:rPr>
          <w:rFonts w:eastAsia="宋体"/>
          <w:b/>
          <w:bCs/>
        </w:rPr>
      </w:pPr>
      <w:bookmarkStart w:id="12" w:name="OLE_LINK15"/>
      <w:r>
        <w:rPr>
          <w:b/>
          <w:bCs/>
        </w:rPr>
        <w:t xml:space="preserve">Observation </w:t>
      </w:r>
      <w:r>
        <w:rPr>
          <w:rFonts w:hint="eastAsia" w:eastAsia="宋体"/>
          <w:b/>
          <w:bCs/>
        </w:rPr>
        <w:t>4</w:t>
      </w:r>
      <w:r>
        <w:rPr>
          <w:b/>
          <w:bCs/>
        </w:rPr>
        <w:t xml:space="preserve">: </w:t>
      </w:r>
      <w:bookmarkEnd w:id="12"/>
      <w:r>
        <w:rPr>
          <w:b/>
          <w:bCs/>
          <w:i/>
          <w:iCs/>
        </w:rPr>
        <w:t>TSC Traffic Characteristics</w:t>
      </w:r>
      <w:r>
        <w:rPr>
          <w:rFonts w:hint="eastAsia" w:eastAsia="宋体"/>
          <w:b/>
          <w:bCs/>
        </w:rPr>
        <w:t xml:space="preserve"> IE included in </w:t>
      </w:r>
      <w:r>
        <w:rPr>
          <w:b/>
          <w:bCs/>
          <w:i/>
        </w:rPr>
        <w:t>QoS Flow Level QoS Parameters</w:t>
      </w:r>
      <w:r>
        <w:rPr>
          <w:rFonts w:hint="eastAsia" w:eastAsia="宋体"/>
          <w:b/>
          <w:bCs/>
          <w:i/>
        </w:rPr>
        <w:t xml:space="preserve"> </w:t>
      </w:r>
      <w:r>
        <w:rPr>
          <w:rFonts w:hint="eastAsia" w:eastAsia="宋体"/>
          <w:b/>
          <w:bCs/>
        </w:rPr>
        <w:t>IE has little negative effects.</w:t>
      </w:r>
    </w:p>
    <w:p>
      <w:pPr>
        <w:spacing w:after="120" w:afterLines="50"/>
        <w:rPr>
          <w:rFonts w:eastAsia="Malgun Gothic"/>
          <w:b/>
          <w:bCs/>
          <w:lang w:eastAsia="ko-KR"/>
        </w:rPr>
      </w:pPr>
      <w:r>
        <w:rPr>
          <w:rFonts w:hint="eastAsia" w:eastAsia="宋体"/>
          <w:b/>
          <w:bCs/>
        </w:rPr>
        <w:t>Proposal 1</w:t>
      </w:r>
      <w:r>
        <w:rPr>
          <w:b/>
          <w:bCs/>
        </w:rPr>
        <w:t xml:space="preserve">: </w:t>
      </w:r>
      <w:r>
        <w:rPr>
          <w:b/>
          <w:bCs/>
          <w:i/>
          <w:iCs/>
        </w:rPr>
        <w:t>TSC Traffic Characteristics</w:t>
      </w:r>
      <w:r>
        <w:rPr>
          <w:rFonts w:hint="eastAsia" w:eastAsia="宋体"/>
          <w:b/>
          <w:bCs/>
        </w:rPr>
        <w:t xml:space="preserve"> IE</w:t>
      </w:r>
      <w:r>
        <w:rPr>
          <w:rFonts w:eastAsia="Malgun Gothic"/>
          <w:b/>
          <w:bCs/>
        </w:rPr>
        <w:t xml:space="preserve"> </w:t>
      </w:r>
      <w:r>
        <w:rPr>
          <w:rFonts w:hint="eastAsia" w:eastAsia="宋体"/>
          <w:b/>
          <w:bCs/>
        </w:rPr>
        <w:t xml:space="preserve">is included within the </w:t>
      </w:r>
      <w:r>
        <w:rPr>
          <w:rFonts w:hint="eastAsia" w:eastAsia="宋体"/>
          <w:b/>
          <w:bCs/>
          <w:i/>
          <w:iCs/>
        </w:rPr>
        <w:t xml:space="preserve">QoS Flow Level QoS Parameters </w:t>
      </w:r>
      <w:r>
        <w:rPr>
          <w:rFonts w:hint="eastAsia" w:eastAsia="宋体"/>
          <w:b/>
          <w:bCs/>
        </w:rPr>
        <w:t>IE</w:t>
      </w:r>
      <w:r>
        <w:rPr>
          <w:rFonts w:eastAsia="Malgun Gothic"/>
          <w:b/>
          <w:bCs/>
          <w:lang w:eastAsia="ko-KR"/>
        </w:rPr>
        <w:t>.</w:t>
      </w:r>
    </w:p>
    <w:p>
      <w:pPr>
        <w:pStyle w:val="3"/>
        <w:numPr>
          <w:ilvl w:val="1"/>
          <w:numId w:val="6"/>
        </w:numPr>
        <w:tabs>
          <w:tab w:val="left" w:pos="612"/>
        </w:tabs>
        <w:ind w:left="3456" w:leftChars="0" w:firstLineChars="0"/>
        <w:rPr>
          <w:rFonts w:hint="eastAsia" w:eastAsia="宋体"/>
          <w:bCs/>
          <w:lang w:val="en-US" w:eastAsia="zh-CN"/>
        </w:rPr>
      </w:pPr>
      <w:bookmarkStart w:id="13" w:name="OLE_LINK24"/>
      <w:r>
        <w:rPr>
          <w:rFonts w:hint="eastAsia" w:eastAsia="宋体"/>
          <w:bCs/>
          <w:lang w:val="en-US" w:eastAsia="zh-CN"/>
        </w:rPr>
        <w:t xml:space="preserve">Consideration on traffic pattern </w:t>
      </w:r>
      <w:r>
        <w:rPr>
          <w:rFonts w:hint="default" w:eastAsia="宋体"/>
          <w:bCs/>
          <w:lang w:val="en-US" w:eastAsia="zh-CN"/>
        </w:rPr>
        <w:t>non-</w:t>
      </w:r>
      <w:r>
        <w:rPr>
          <w:rFonts w:hint="eastAsia" w:eastAsia="宋体"/>
          <w:bCs/>
          <w:lang w:val="en-US" w:eastAsia="zh-CN"/>
        </w:rPr>
        <w:t>deterministic</w:t>
      </w:r>
      <w:r>
        <w:rPr>
          <w:rFonts w:hint="default" w:eastAsia="宋体"/>
          <w:bCs/>
          <w:lang w:val="en-US" w:eastAsia="zh-CN"/>
        </w:rPr>
        <w:t xml:space="preserve"> TSC service</w:t>
      </w:r>
    </w:p>
    <w:p>
      <w:pPr>
        <w:bidi w:val="0"/>
        <w:jc w:val="both"/>
        <w:rPr>
          <w:rFonts w:hint="eastAsia" w:eastAsia="宋体" w:cs="Times New Roman"/>
          <w:sz w:val="22"/>
          <w:szCs w:val="22"/>
          <w:lang w:val="en-US" w:eastAsia="zh-CN"/>
        </w:rPr>
      </w:pPr>
      <w:r>
        <w:rPr>
          <w:rFonts w:hint="eastAsia" w:eastAsia="宋体"/>
          <w:sz w:val="22"/>
          <w:szCs w:val="22"/>
          <w:lang w:val="en-US" w:eastAsia="zh-CN"/>
        </w:rPr>
        <w:t xml:space="preserve">In SA2 specification, only the traffic pattern deterministic TSC Assistance Information is discussed. In fact, there are also TSC services </w:t>
      </w:r>
      <w:r>
        <w:rPr>
          <w:rFonts w:hint="default" w:eastAsia="宋体"/>
          <w:sz w:val="22"/>
          <w:szCs w:val="22"/>
          <w:lang w:val="en-US" w:eastAsia="zh-CN"/>
        </w:rPr>
        <w:t xml:space="preserve">that </w:t>
      </w:r>
      <w:r>
        <w:rPr>
          <w:rFonts w:hint="eastAsia" w:eastAsia="宋体"/>
          <w:sz w:val="22"/>
          <w:szCs w:val="22"/>
          <w:lang w:val="en-US" w:eastAsia="zh-CN"/>
        </w:rPr>
        <w:t xml:space="preserve">delay </w:t>
      </w:r>
      <w:r>
        <w:rPr>
          <w:rFonts w:hint="default" w:eastAsia="宋体"/>
          <w:sz w:val="22"/>
          <w:szCs w:val="22"/>
          <w:lang w:val="en-US" w:eastAsia="zh-CN"/>
        </w:rPr>
        <w:t xml:space="preserve">is </w:t>
      </w:r>
      <w:r>
        <w:rPr>
          <w:rFonts w:hint="eastAsia" w:eastAsia="宋体"/>
          <w:sz w:val="22"/>
          <w:szCs w:val="22"/>
          <w:lang w:val="en-US" w:eastAsia="zh-CN"/>
        </w:rPr>
        <w:t xml:space="preserve">deterministic </w:t>
      </w:r>
      <w:r>
        <w:rPr>
          <w:rFonts w:hint="default" w:eastAsia="宋体"/>
          <w:sz w:val="22"/>
          <w:szCs w:val="22"/>
          <w:lang w:val="en-US" w:eastAsia="zh-CN"/>
        </w:rPr>
        <w:t xml:space="preserve">but </w:t>
      </w:r>
      <w:r>
        <w:rPr>
          <w:rFonts w:hint="eastAsia" w:eastAsia="宋体" w:cs="Times New Roman"/>
          <w:sz w:val="22"/>
          <w:szCs w:val="22"/>
          <w:lang w:val="en-US" w:eastAsia="zh-CN"/>
        </w:rPr>
        <w:t xml:space="preserve">traffic pattern </w:t>
      </w:r>
      <w:r>
        <w:rPr>
          <w:rFonts w:hint="default" w:eastAsia="宋体" w:cs="Times New Roman"/>
          <w:sz w:val="22"/>
          <w:szCs w:val="22"/>
          <w:lang w:val="en-US" w:eastAsia="zh-CN"/>
        </w:rPr>
        <w:t xml:space="preserve">is not </w:t>
      </w:r>
      <w:r>
        <w:rPr>
          <w:rFonts w:hint="eastAsia" w:eastAsia="宋体" w:cs="Times New Roman"/>
          <w:sz w:val="22"/>
          <w:szCs w:val="22"/>
          <w:lang w:val="en-US" w:eastAsia="zh-CN"/>
        </w:rPr>
        <w:t xml:space="preserve">deterministic. For these service, </w:t>
      </w:r>
      <w:r>
        <w:rPr>
          <w:rFonts w:hint="default" w:eastAsia="宋体" w:cs="Times New Roman"/>
          <w:sz w:val="22"/>
          <w:szCs w:val="22"/>
          <w:lang w:val="en-US" w:eastAsia="zh-CN"/>
        </w:rPr>
        <w:t xml:space="preserve">although </w:t>
      </w:r>
      <w:r>
        <w:rPr>
          <w:rFonts w:hint="default" w:ascii="Times New Roman" w:hAnsi="Times New Roman" w:eastAsia="Malgun Gothic" w:cs="Times New Roman"/>
          <w:sz w:val="22"/>
          <w:szCs w:val="22"/>
          <w:lang w:eastAsia="ko-KR"/>
        </w:rPr>
        <w:t>Configured Grants</w:t>
      </w:r>
      <w:r>
        <w:rPr>
          <w:rFonts w:hint="default" w:ascii="Times New Roman" w:hAnsi="Times New Roman" w:eastAsia="Malgun Gothic" w:cs="Times New Roman"/>
          <w:sz w:val="22"/>
          <w:szCs w:val="22"/>
          <w:lang w:val="en-US" w:eastAsia="ko-KR"/>
        </w:rPr>
        <w:t xml:space="preserve"> or</w:t>
      </w:r>
      <w:r>
        <w:rPr>
          <w:rFonts w:hint="default" w:ascii="Times New Roman" w:hAnsi="Times New Roman" w:eastAsia="Malgun Gothic" w:cs="Times New Roman"/>
          <w:sz w:val="22"/>
          <w:szCs w:val="22"/>
          <w:lang w:eastAsia="ko-KR"/>
        </w:rPr>
        <w:t xml:space="preserve"> Semi-Persistent Scheduling</w:t>
      </w:r>
      <w:r>
        <w:rPr>
          <w:rFonts w:hint="default" w:eastAsia="Malgun Gothic" w:cs="Times New Roman"/>
          <w:sz w:val="22"/>
          <w:szCs w:val="22"/>
          <w:lang w:val="en-US" w:eastAsia="ko-KR"/>
        </w:rPr>
        <w:t xml:space="preserve"> can not be used, the </w:t>
      </w:r>
      <w:r>
        <w:rPr>
          <w:rFonts w:hint="eastAsia" w:eastAsia="宋体" w:cs="Times New Roman"/>
          <w:sz w:val="22"/>
          <w:szCs w:val="22"/>
          <w:lang w:val="en-US" w:eastAsia="zh-CN"/>
        </w:rPr>
        <w:t>accurate reference timing</w:t>
      </w:r>
      <w:r>
        <w:rPr>
          <w:rFonts w:hint="default" w:eastAsia="宋体" w:cs="Times New Roman"/>
          <w:sz w:val="22"/>
          <w:szCs w:val="22"/>
          <w:lang w:val="en-US" w:eastAsia="zh-CN"/>
        </w:rPr>
        <w:t xml:space="preserve"> delivery is still necessary. Thus, for this type of service, </w:t>
      </w:r>
      <w:r>
        <w:rPr>
          <w:rFonts w:hint="eastAsia" w:eastAsia="宋体" w:cs="Times New Roman"/>
          <w:sz w:val="22"/>
          <w:szCs w:val="22"/>
          <w:lang w:val="en-US" w:eastAsia="zh-CN"/>
        </w:rPr>
        <w:t>although the period, burst arrive time and message size cannot be provided by AMF, the TSC assistance information IE can also be provided to gNB to indicate that the Qos flow is for TSC service, e.g. based on which, eNB decides whether to deliver the accurate reference timing to UE</w:t>
      </w:r>
      <w:r>
        <w:rPr>
          <w:rFonts w:hint="eastAsia" w:eastAsia="宋体"/>
          <w:sz w:val="22"/>
          <w:szCs w:val="22"/>
          <w:lang w:val="en-US" w:eastAsia="zh-CN"/>
        </w:rPr>
        <w:t xml:space="preserve"> </w:t>
      </w:r>
      <w:r>
        <w:rPr>
          <w:rFonts w:hint="eastAsia" w:eastAsia="宋体" w:cs="Times New Roman"/>
          <w:sz w:val="22"/>
          <w:szCs w:val="22"/>
          <w:lang w:val="en-US" w:eastAsia="zh-CN"/>
        </w:rPr>
        <w:t>by broadcast and unicast RRC signalling.</w:t>
      </w:r>
    </w:p>
    <w:p>
      <w:pPr>
        <w:bidi w:val="0"/>
        <w:jc w:val="both"/>
        <w:rPr>
          <w:rFonts w:hint="eastAsia" w:eastAsia="宋体" w:cs="Times New Roman"/>
          <w:b/>
          <w:bCs/>
          <w:sz w:val="22"/>
          <w:szCs w:val="22"/>
          <w:lang w:val="en-US" w:eastAsia="zh-CN"/>
        </w:rPr>
      </w:pPr>
      <w:bookmarkStart w:id="14" w:name="OLE_LINK16"/>
      <w:r>
        <w:rPr>
          <w:rFonts w:hint="eastAsia" w:eastAsia="宋体" w:cs="Times New Roman"/>
          <w:b/>
          <w:bCs/>
          <w:sz w:val="22"/>
          <w:szCs w:val="22"/>
          <w:lang w:val="en-US" w:eastAsia="zh-CN"/>
        </w:rPr>
        <w:t xml:space="preserve">Observation 5: </w:t>
      </w:r>
      <w:r>
        <w:rPr>
          <w:rFonts w:hint="default" w:eastAsia="宋体" w:cs="Times New Roman"/>
          <w:b/>
          <w:bCs/>
          <w:sz w:val="22"/>
          <w:szCs w:val="22"/>
          <w:lang w:val="en-US" w:eastAsia="zh-CN"/>
        </w:rPr>
        <w:t xml:space="preserve">For </w:t>
      </w:r>
      <w:r>
        <w:rPr>
          <w:rFonts w:hint="eastAsia" w:eastAsia="宋体" w:cs="Times New Roman"/>
          <w:b/>
          <w:bCs/>
          <w:sz w:val="22"/>
          <w:szCs w:val="22"/>
          <w:lang w:val="en-US" w:eastAsia="zh-CN"/>
        </w:rPr>
        <w:t xml:space="preserve">delay deterministic </w:t>
      </w:r>
      <w:r>
        <w:rPr>
          <w:rFonts w:hint="default" w:eastAsia="宋体" w:cs="Times New Roman"/>
          <w:b/>
          <w:bCs/>
          <w:sz w:val="22"/>
          <w:szCs w:val="22"/>
          <w:lang w:val="en-US" w:eastAsia="zh-CN"/>
        </w:rPr>
        <w:t xml:space="preserve">but </w:t>
      </w:r>
      <w:bookmarkStart w:id="15" w:name="OLE_LINK36"/>
      <w:r>
        <w:rPr>
          <w:rFonts w:hint="eastAsia" w:eastAsia="宋体" w:cs="Times New Roman"/>
          <w:b/>
          <w:bCs/>
          <w:sz w:val="22"/>
          <w:szCs w:val="22"/>
          <w:lang w:val="en-US" w:eastAsia="zh-CN"/>
        </w:rPr>
        <w:t xml:space="preserve">traffic pattern </w:t>
      </w:r>
      <w:bookmarkStart w:id="16" w:name="OLE_LINK26"/>
      <w:r>
        <w:rPr>
          <w:rFonts w:hint="default" w:eastAsia="宋体" w:cs="Times New Roman"/>
          <w:b/>
          <w:bCs/>
          <w:sz w:val="22"/>
          <w:szCs w:val="22"/>
          <w:lang w:val="en-US" w:eastAsia="zh-CN"/>
        </w:rPr>
        <w:t>non-</w:t>
      </w:r>
      <w:r>
        <w:rPr>
          <w:rFonts w:hint="eastAsia" w:eastAsia="宋体" w:cs="Times New Roman"/>
          <w:b/>
          <w:bCs/>
          <w:sz w:val="22"/>
          <w:szCs w:val="22"/>
          <w:lang w:val="en-US" w:eastAsia="zh-CN"/>
        </w:rPr>
        <w:t>deterministic</w:t>
      </w:r>
      <w:bookmarkEnd w:id="16"/>
      <w:r>
        <w:rPr>
          <w:rFonts w:hint="default" w:eastAsia="宋体" w:cs="Times New Roman"/>
          <w:b/>
          <w:bCs/>
          <w:sz w:val="22"/>
          <w:szCs w:val="22"/>
          <w:lang w:val="en-US" w:eastAsia="zh-CN"/>
        </w:rPr>
        <w:t xml:space="preserve"> TSC service</w:t>
      </w:r>
      <w:bookmarkEnd w:id="15"/>
      <w:r>
        <w:rPr>
          <w:rFonts w:hint="eastAsia" w:eastAsia="宋体" w:cs="Times New Roman"/>
          <w:b/>
          <w:bCs/>
          <w:sz w:val="22"/>
          <w:szCs w:val="22"/>
          <w:lang w:val="en-US" w:eastAsia="zh-CN"/>
        </w:rPr>
        <w:t>, although the period, burst arrive time and message size cannot be provided by AMF</w:t>
      </w:r>
      <w:r>
        <w:rPr>
          <w:rFonts w:hint="default" w:eastAsia="宋体" w:cs="Times New Roman"/>
          <w:b/>
          <w:bCs/>
          <w:sz w:val="22"/>
          <w:szCs w:val="22"/>
          <w:lang w:val="en-US" w:eastAsia="zh-CN"/>
        </w:rPr>
        <w:t xml:space="preserve">, </w:t>
      </w:r>
      <w:r>
        <w:rPr>
          <w:rFonts w:hint="eastAsia" w:eastAsia="宋体"/>
          <w:b/>
          <w:i/>
          <w:iCs/>
          <w:sz w:val="22"/>
          <w:szCs w:val="22"/>
          <w:lang w:eastAsia="zh-CN"/>
        </w:rPr>
        <w:t>TS</w:t>
      </w:r>
      <w:r>
        <w:rPr>
          <w:rFonts w:hint="eastAsia" w:eastAsia="宋体" w:cs="Times New Roman"/>
          <w:b/>
          <w:bCs/>
          <w:i/>
          <w:iCs/>
          <w:sz w:val="22"/>
          <w:szCs w:val="22"/>
          <w:lang w:val="en-US" w:eastAsia="zh-CN"/>
        </w:rPr>
        <w:t>C traffic characteristics</w:t>
      </w:r>
      <w:r>
        <w:rPr>
          <w:rFonts w:hint="eastAsia" w:eastAsia="宋体" w:cs="Times New Roman"/>
          <w:b/>
          <w:bCs/>
          <w:sz w:val="22"/>
          <w:szCs w:val="22"/>
          <w:lang w:val="en-US" w:eastAsia="zh-CN"/>
        </w:rPr>
        <w:t xml:space="preserve"> IE can also be provided to gNB to indicate that the Qos flow is for TSC service, e.g. based on which, eNB decides whether to deliver the accurate reference timing to UE.</w:t>
      </w:r>
    </w:p>
    <w:bookmarkEnd w:id="13"/>
    <w:bookmarkEnd w:id="14"/>
    <w:p>
      <w:pPr>
        <w:bidi w:val="0"/>
        <w:rPr>
          <w:rFonts w:hint="default" w:eastAsia="宋体" w:cs="Times New Roman"/>
          <w:b/>
          <w:bCs/>
          <w:sz w:val="22"/>
          <w:szCs w:val="22"/>
          <w:lang w:val="en-US" w:eastAsia="ko-KR"/>
        </w:rPr>
      </w:pPr>
      <w:bookmarkStart w:id="17" w:name="OLE_LINK25"/>
      <w:r>
        <w:rPr>
          <w:rFonts w:hint="default"/>
          <w:b/>
          <w:bCs/>
          <w:sz w:val="22"/>
          <w:szCs w:val="22"/>
          <w:lang w:val="en-US"/>
        </w:rPr>
        <w:t xml:space="preserve">Proposal </w:t>
      </w:r>
      <w:r>
        <w:rPr>
          <w:rFonts w:hint="eastAsia" w:eastAsia="宋体"/>
          <w:b/>
          <w:bCs/>
          <w:sz w:val="22"/>
          <w:szCs w:val="22"/>
          <w:lang w:val="en-US" w:eastAsia="zh-CN"/>
        </w:rPr>
        <w:t>2</w:t>
      </w:r>
      <w:r>
        <w:rPr>
          <w:rFonts w:hint="default"/>
          <w:b/>
          <w:bCs/>
          <w:sz w:val="22"/>
          <w:szCs w:val="22"/>
          <w:lang w:val="en-US"/>
        </w:rPr>
        <w:t xml:space="preserve">: </w:t>
      </w:r>
      <w:bookmarkEnd w:id="17"/>
      <w:r>
        <w:rPr>
          <w:rFonts w:hint="eastAsia" w:eastAsia="宋体" w:cs="Times New Roman"/>
          <w:b/>
          <w:bCs/>
          <w:sz w:val="22"/>
          <w:szCs w:val="22"/>
          <w:lang w:val="en-US" w:eastAsia="zh-CN"/>
        </w:rPr>
        <w:t xml:space="preserve">If </w:t>
      </w:r>
      <w:r>
        <w:rPr>
          <w:rFonts w:hint="default" w:eastAsia="宋体" w:cs="Times New Roman"/>
          <w:b/>
          <w:bCs/>
          <w:i/>
          <w:iCs/>
          <w:sz w:val="22"/>
          <w:szCs w:val="22"/>
          <w:lang w:val="en-US" w:eastAsia="zh-CN"/>
        </w:rPr>
        <w:t>TSC traffic characteristics</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IE is included, but neither</w:t>
      </w:r>
      <w:r>
        <w:rPr>
          <w:rFonts w:hint="eastAsia" w:eastAsia="宋体" w:cs="Times New Roman"/>
          <w:b/>
          <w:bCs/>
          <w:sz w:val="22"/>
          <w:szCs w:val="22"/>
          <w:lang w:val="en-US" w:eastAsia="zh-CN"/>
        </w:rPr>
        <w:t xml:space="preserve"> </w:t>
      </w:r>
      <w:r>
        <w:rPr>
          <w:rFonts w:hint="default" w:eastAsia="宋体" w:cs="Times New Roman"/>
          <w:b/>
          <w:bCs/>
          <w:i/>
          <w:iCs/>
          <w:sz w:val="22"/>
          <w:szCs w:val="22"/>
          <w:lang w:val="en-US" w:eastAsia="zh-CN"/>
        </w:rPr>
        <w:t>TSC Assistance Information Downlink</w:t>
      </w:r>
      <w:r>
        <w:rPr>
          <w:rFonts w:hint="default" w:eastAsia="宋体" w:cs="Times New Roman"/>
          <w:b/>
          <w:bCs/>
          <w:sz w:val="22"/>
          <w:szCs w:val="22"/>
          <w:lang w:val="en-US" w:eastAsia="zh-CN"/>
        </w:rPr>
        <w:t xml:space="preserve"> IE</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nor</w:t>
      </w:r>
      <w:r>
        <w:rPr>
          <w:rFonts w:hint="eastAsia" w:eastAsia="宋体" w:cs="Times New Roman"/>
          <w:b/>
          <w:bCs/>
          <w:sz w:val="22"/>
          <w:szCs w:val="22"/>
          <w:lang w:val="en-US" w:eastAsia="zh-CN"/>
        </w:rPr>
        <w:t xml:space="preserve"> </w:t>
      </w:r>
      <w:r>
        <w:rPr>
          <w:rFonts w:hint="default" w:eastAsia="宋体" w:cs="Times New Roman"/>
          <w:b/>
          <w:bCs/>
          <w:i/>
          <w:iCs/>
          <w:sz w:val="22"/>
          <w:szCs w:val="22"/>
          <w:lang w:val="en-US" w:eastAsia="zh-CN"/>
        </w:rPr>
        <w:t>TSC Assistance Information Uplink</w:t>
      </w:r>
      <w:r>
        <w:rPr>
          <w:rFonts w:hint="default" w:eastAsia="宋体" w:cs="Times New Roman"/>
          <w:b/>
          <w:bCs/>
          <w:sz w:val="22"/>
          <w:szCs w:val="22"/>
          <w:lang w:val="en-US" w:eastAsia="zh-CN"/>
        </w:rPr>
        <w:t xml:space="preserve"> IE</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is present, it indicates the QoS flow is used for non-deterministic TSC traffic.</w:t>
      </w:r>
    </w:p>
    <w:p>
      <w:pPr>
        <w:pStyle w:val="3"/>
        <w:numPr>
          <w:ilvl w:val="1"/>
          <w:numId w:val="6"/>
        </w:numPr>
        <w:tabs>
          <w:tab w:val="left" w:pos="612"/>
        </w:tabs>
        <w:ind w:left="3456" w:leftChars="0" w:firstLineChars="0"/>
        <w:rPr>
          <w:rFonts w:eastAsia="宋体"/>
          <w:bCs/>
          <w:lang w:val="en-US"/>
        </w:rPr>
      </w:pPr>
      <w:r>
        <w:rPr>
          <w:rFonts w:hint="eastAsia" w:eastAsia="宋体"/>
          <w:bCs/>
          <w:lang w:val="en-US"/>
        </w:rPr>
        <w:t>MDBV uplink</w:t>
      </w:r>
      <w:r>
        <w:rPr>
          <w:rFonts w:eastAsia="宋体"/>
          <w:bCs/>
          <w:lang w:val="en-US"/>
        </w:rPr>
        <w:t xml:space="preserve"> /</w:t>
      </w:r>
      <w:r>
        <w:rPr>
          <w:rFonts w:hint="eastAsia" w:eastAsia="宋体"/>
          <w:bCs/>
          <w:lang w:val="en-US"/>
        </w:rPr>
        <w:t xml:space="preserve"> downlink </w:t>
      </w:r>
      <w:r>
        <w:rPr>
          <w:rFonts w:eastAsia="宋体"/>
          <w:bCs/>
          <w:lang w:val="en-US"/>
        </w:rPr>
        <w:t>in TSC Assistance Information IE</w:t>
      </w:r>
    </w:p>
    <w:p>
      <w:pPr>
        <w:rPr>
          <w:rFonts w:eastAsia="宋体"/>
        </w:rPr>
      </w:pPr>
      <w:r>
        <w:t xml:space="preserve">Based on the SA2 </w:t>
      </w:r>
      <w:r>
        <w:rPr>
          <w:rFonts w:hint="eastAsia" w:eastAsia="宋体"/>
        </w:rPr>
        <w:t>agreements, the Maximum Data Burst Volume (MDBV) is used to indicate the TSC message size.</w:t>
      </w:r>
    </w:p>
    <w:p>
      <w:pPr>
        <w:rPr>
          <w:rFonts w:eastAsia="宋体"/>
        </w:rPr>
      </w:pPr>
      <w:r>
        <w:rPr>
          <w:rFonts w:hint="eastAsia" w:eastAsia="宋体"/>
        </w:rPr>
        <w:t>But based on the current specification [</w:t>
      </w:r>
      <w:r>
        <w:rPr>
          <w:rFonts w:hint="eastAsia" w:eastAsia="宋体"/>
          <w:lang w:val="en-US" w:eastAsia="zh-CN"/>
        </w:rPr>
        <w:t>3</w:t>
      </w:r>
      <w:r>
        <w:rPr>
          <w:rFonts w:hint="eastAsia" w:eastAsia="宋体"/>
        </w:rPr>
        <w:t xml:space="preserve">], </w:t>
      </w:r>
      <w:bookmarkStart w:id="18" w:name="OLE_LINK8"/>
      <w:r>
        <w:rPr>
          <w:rFonts w:hint="eastAsia" w:eastAsia="宋体"/>
        </w:rPr>
        <w:t xml:space="preserve">the </w:t>
      </w:r>
      <w:r>
        <w:rPr>
          <w:rFonts w:eastAsia="宋体"/>
        </w:rPr>
        <w:t xml:space="preserve">existing </w:t>
      </w:r>
      <w:r>
        <w:rPr>
          <w:rFonts w:hint="eastAsia" w:eastAsia="宋体"/>
        </w:rPr>
        <w:t xml:space="preserve">MDBV IE </w:t>
      </w:r>
      <w:r>
        <w:rPr>
          <w:rFonts w:eastAsia="宋体"/>
        </w:rPr>
        <w:t xml:space="preserve">included in both </w:t>
      </w:r>
      <w:r>
        <w:t>Dynamic 5QI Descriptor IE and Non Dynamic 5QI Descriptor</w:t>
      </w:r>
      <w:r>
        <w:rPr>
          <w:rFonts w:hint="eastAsia" w:eastAsia="宋体"/>
        </w:rPr>
        <w:t xml:space="preserve"> </w:t>
      </w:r>
      <w:r>
        <w:rPr>
          <w:rFonts w:eastAsia="宋体"/>
        </w:rPr>
        <w:t xml:space="preserve">IE </w:t>
      </w:r>
      <w:r>
        <w:rPr>
          <w:rFonts w:hint="eastAsia" w:eastAsia="宋体"/>
        </w:rPr>
        <w:t>cannot differentiate uplink/downlink</w:t>
      </w:r>
      <w:r>
        <w:rPr>
          <w:rFonts w:eastAsia="宋体"/>
        </w:rPr>
        <w:t>.</w:t>
      </w:r>
      <w:bookmarkEnd w:id="18"/>
    </w:p>
    <w:p>
      <w:pPr>
        <w:rPr>
          <w:rFonts w:eastAsia="宋体"/>
        </w:rPr>
      </w:pPr>
      <w:r>
        <w:rPr>
          <w:rFonts w:eastAsia="宋体"/>
        </w:rPr>
        <w:t>Based on the RAN3 #105</w:t>
      </w:r>
      <w:r>
        <w:rPr>
          <w:rFonts w:hint="eastAsia" w:eastAsia="宋体"/>
        </w:rPr>
        <w:t xml:space="preserve"> </w:t>
      </w:r>
      <w:r>
        <w:rPr>
          <w:rFonts w:eastAsia="宋体"/>
        </w:rPr>
        <w:t xml:space="preserve">meeting agreement, both </w:t>
      </w:r>
      <w:r>
        <w:rPr>
          <w:rFonts w:cs="Arial"/>
          <w:lang w:eastAsia="ja-JP"/>
        </w:rPr>
        <w:t>Periodicity</w:t>
      </w:r>
      <w:r>
        <w:rPr>
          <w:rFonts w:eastAsia="宋体"/>
        </w:rPr>
        <w:t xml:space="preserve"> and </w:t>
      </w:r>
      <w:r>
        <w:rPr>
          <w:rFonts w:cs="Arial"/>
          <w:lang w:eastAsia="ja-JP"/>
        </w:rPr>
        <w:t>Burst Arrival Time are introduced in</w:t>
      </w:r>
      <w:r>
        <w:rPr>
          <w:rFonts w:hint="eastAsia" w:eastAsia="宋体"/>
        </w:rPr>
        <w:t xml:space="preserve"> </w:t>
      </w:r>
      <w:r>
        <w:t xml:space="preserve">TSC Assistance Information, which can be differentiate </w:t>
      </w:r>
      <w:r>
        <w:rPr>
          <w:rFonts w:hint="eastAsia" w:eastAsia="宋体"/>
        </w:rPr>
        <w:t>uplink/downlink</w:t>
      </w:r>
      <w:r>
        <w:rPr>
          <w:rFonts w:eastAsia="宋体"/>
        </w:rPr>
        <w:t>.</w:t>
      </w:r>
    </w:p>
    <w:p>
      <w:pPr>
        <w:rPr>
          <w:rFonts w:eastAsia="宋体"/>
          <w:sz w:val="20"/>
          <w:szCs w:val="20"/>
        </w:rPr>
      </w:pPr>
      <w:bookmarkStart w:id="19" w:name="OLE_LINK27"/>
      <w:r>
        <w:rPr>
          <w:rFonts w:eastAsia="宋体"/>
        </w:rPr>
        <w:t xml:space="preserve">Taken into account that </w:t>
      </w:r>
      <w:bookmarkEnd w:id="19"/>
      <w:r>
        <w:rPr>
          <w:rFonts w:eastAsia="宋体"/>
        </w:rPr>
        <w:t>the Message size</w:t>
      </w:r>
      <w:r>
        <w:rPr>
          <w:rFonts w:hint="eastAsia" w:eastAsia="宋体"/>
        </w:rPr>
        <w:t xml:space="preserve"> </w:t>
      </w:r>
      <w:r>
        <w:rPr>
          <w:rFonts w:eastAsia="宋体"/>
        </w:rPr>
        <w:t>(e.g. the MDBV info) is used to decide the TBS of CG/SPS type 2 resource, similar with Burst Arrival Time used to decide the time domain info of CG/SPS type 2 resource, it should differentiate uplink/downlink to provide the exact value.</w:t>
      </w:r>
    </w:p>
    <w:p>
      <w:pPr>
        <w:rPr>
          <w:rFonts w:eastAsia="宋体"/>
        </w:rPr>
      </w:pPr>
      <w:r>
        <w:rPr>
          <w:rFonts w:eastAsia="宋体"/>
        </w:rPr>
        <w:t xml:space="preserve">In the case of the same uplink and downlink TSC message size, the MDBV used to indicate TSC message size may be the same. However, the uplink and downlink TSC message size are </w:t>
      </w:r>
      <w:r>
        <w:rPr>
          <w:rFonts w:hint="eastAsia" w:eastAsia="宋体"/>
        </w:rPr>
        <w:t xml:space="preserve">generally </w:t>
      </w:r>
      <w:r>
        <w:rPr>
          <w:rFonts w:eastAsia="宋体"/>
        </w:rPr>
        <w:t>different, so it is difficult to accurately</w:t>
      </w:r>
      <w:r>
        <w:rPr>
          <w:rFonts w:hint="eastAsia" w:eastAsia="宋体"/>
        </w:rPr>
        <w:t xml:space="preserve"> </w:t>
      </w:r>
      <w:r>
        <w:rPr>
          <w:rFonts w:eastAsia="宋体"/>
        </w:rPr>
        <w:t>indicate</w:t>
      </w:r>
      <w:r>
        <w:rPr>
          <w:rFonts w:hint="eastAsia" w:eastAsia="宋体"/>
        </w:rPr>
        <w:t xml:space="preserve"> the</w:t>
      </w:r>
      <w:r>
        <w:rPr>
          <w:rFonts w:eastAsia="宋体"/>
        </w:rPr>
        <w:t xml:space="preserve"> TSC message size without distinguishing the uplink and downlink MBDV.</w:t>
      </w:r>
    </w:p>
    <w:p>
      <w:pPr>
        <w:rPr>
          <w:rFonts w:eastAsia="宋体"/>
          <w:b/>
          <w:bCs/>
        </w:rPr>
      </w:pPr>
      <w:r>
        <w:rPr>
          <w:rFonts w:eastAsia="宋体"/>
          <w:b/>
          <w:bCs/>
        </w:rPr>
        <w:t xml:space="preserve">Observation </w:t>
      </w:r>
      <w:r>
        <w:rPr>
          <w:rFonts w:hint="eastAsia" w:eastAsia="宋体"/>
          <w:b/>
          <w:bCs/>
          <w:lang w:val="en-US" w:eastAsia="zh-CN"/>
        </w:rPr>
        <w:t>6</w:t>
      </w:r>
      <w:r>
        <w:rPr>
          <w:rFonts w:eastAsia="宋体"/>
          <w:b/>
          <w:bCs/>
        </w:rPr>
        <w:t xml:space="preserve">: The </w:t>
      </w:r>
      <w:bookmarkStart w:id="20" w:name="OLE_LINK6"/>
      <w:r>
        <w:rPr>
          <w:rFonts w:eastAsia="宋体"/>
          <w:b/>
          <w:bCs/>
        </w:rPr>
        <w:t>message size</w:t>
      </w:r>
      <w:bookmarkEnd w:id="20"/>
      <w:r>
        <w:rPr>
          <w:rFonts w:eastAsia="宋体"/>
          <w:b/>
          <w:bCs/>
        </w:rPr>
        <w:t xml:space="preserve"> should differentiate uplink and downlink info, but the legacy MDBV used to indicate the message size cannot differentiate uplink and downlink info.</w:t>
      </w:r>
    </w:p>
    <w:p>
      <w:pPr>
        <w:rPr>
          <w:rFonts w:eastAsia="宋体"/>
          <w:b/>
          <w:bCs/>
        </w:rPr>
      </w:pPr>
      <w:r>
        <w:rPr>
          <w:rFonts w:eastAsia="宋体"/>
          <w:b/>
          <w:bCs/>
        </w:rPr>
        <w:t xml:space="preserve">Proposal </w:t>
      </w:r>
      <w:r>
        <w:rPr>
          <w:rFonts w:hint="eastAsia" w:eastAsia="宋体"/>
          <w:b/>
          <w:bCs/>
          <w:lang w:val="en-US" w:eastAsia="zh-CN"/>
        </w:rPr>
        <w:t>3</w:t>
      </w:r>
      <w:r>
        <w:rPr>
          <w:rFonts w:eastAsia="宋体"/>
          <w:b/>
          <w:bCs/>
        </w:rPr>
        <w:t xml:space="preserve">: </w:t>
      </w:r>
      <w:r>
        <w:rPr>
          <w:rFonts w:hint="eastAsia" w:eastAsia="宋体"/>
          <w:b/>
          <w:bCs/>
        </w:rPr>
        <w:t xml:space="preserve">MDBV </w:t>
      </w:r>
      <w:r>
        <w:rPr>
          <w:rFonts w:hint="eastAsia" w:eastAsia="宋体"/>
          <w:b/>
          <w:bCs/>
          <w:lang w:val="en-US" w:eastAsia="zh-CN"/>
        </w:rPr>
        <w:t>is</w:t>
      </w:r>
      <w:r>
        <w:rPr>
          <w:rFonts w:hint="eastAsia" w:eastAsia="宋体"/>
          <w:b/>
          <w:bCs/>
        </w:rPr>
        <w:t xml:space="preserve"> introduced </w:t>
      </w:r>
      <w:r>
        <w:rPr>
          <w:rFonts w:eastAsia="宋体"/>
          <w:b/>
          <w:bCs/>
        </w:rPr>
        <w:t xml:space="preserve">in </w:t>
      </w:r>
      <w:r>
        <w:rPr>
          <w:rFonts w:eastAsia="宋体"/>
          <w:b/>
          <w:bCs/>
          <w:i/>
          <w:iCs/>
        </w:rPr>
        <w:t>TSC Assistance Information</w:t>
      </w:r>
      <w:r>
        <w:rPr>
          <w:rFonts w:eastAsia="宋体"/>
          <w:b/>
          <w:bCs/>
        </w:rPr>
        <w:t xml:space="preserve"> IE</w:t>
      </w:r>
      <w:r>
        <w:rPr>
          <w:rFonts w:hint="eastAsia" w:eastAsia="宋体"/>
          <w:b/>
          <w:bCs/>
        </w:rPr>
        <w:t>.</w:t>
      </w:r>
    </w:p>
    <w:p>
      <w:pPr>
        <w:pStyle w:val="3"/>
        <w:numPr>
          <w:ilvl w:val="1"/>
          <w:numId w:val="6"/>
        </w:numPr>
        <w:tabs>
          <w:tab w:val="left" w:pos="612"/>
        </w:tabs>
        <w:ind w:left="3456" w:leftChars="0" w:firstLineChars="0"/>
        <w:rPr>
          <w:rFonts w:eastAsia="宋体"/>
          <w:bCs/>
          <w:lang w:val="en-US"/>
        </w:rPr>
      </w:pPr>
      <w:r>
        <w:rPr>
          <w:rFonts w:hint="eastAsia" w:eastAsia="宋体"/>
          <w:bCs/>
          <w:lang w:val="en-US"/>
        </w:rPr>
        <w:t xml:space="preserve">MDBV Conditional present based on </w:t>
      </w:r>
      <w:bookmarkStart w:id="21" w:name="OLE_LINK17"/>
      <w:r>
        <w:rPr>
          <w:rFonts w:hint="eastAsia" w:eastAsia="宋体"/>
          <w:bCs/>
          <w:lang w:val="en-US"/>
        </w:rPr>
        <w:t>Burst Arrival time</w:t>
      </w:r>
      <w:bookmarkEnd w:id="21"/>
    </w:p>
    <w:p>
      <w:pPr>
        <w:rPr>
          <w:rFonts w:eastAsia="宋体"/>
        </w:rPr>
      </w:pPr>
      <w:r>
        <w:rPr>
          <w:rFonts w:hint="eastAsia" w:eastAsia="宋体"/>
        </w:rPr>
        <w:t xml:space="preserve">Based on the current RAN2 specification, there are two types of </w:t>
      </w:r>
      <w:r>
        <w:rPr>
          <w:rFonts w:eastAsia="Malgun Gothic"/>
          <w:lang w:eastAsia="ko-KR"/>
        </w:rPr>
        <w:t>Configured Grant</w:t>
      </w:r>
      <w:r>
        <w:rPr>
          <w:rFonts w:hint="eastAsia" w:eastAsia="宋体"/>
        </w:rPr>
        <w:t>:</w:t>
      </w:r>
    </w:p>
    <w:p>
      <w:pPr>
        <w:numPr>
          <w:ilvl w:val="0"/>
          <w:numId w:val="7"/>
        </w:numPr>
      </w:pPr>
      <w:r>
        <w:t>Type 1 only relies on RRC (re)configuration without any L1 signaling</w:t>
      </w:r>
      <w:r>
        <w:rPr>
          <w:rFonts w:hint="eastAsia"/>
        </w:rPr>
        <w:t xml:space="preserve">, e.g. the period, </w:t>
      </w:r>
      <w:r>
        <w:t xml:space="preserve">the </w:t>
      </w:r>
      <w:r>
        <w:rPr>
          <w:rFonts w:hint="eastAsia" w:eastAsia="宋体"/>
        </w:rPr>
        <w:t>r</w:t>
      </w:r>
      <w:r>
        <w:rPr>
          <w:rFonts w:eastAsia="Malgun Gothic"/>
          <w:lang w:eastAsia="ko-KR"/>
        </w:rPr>
        <w:t>esource</w:t>
      </w:r>
      <w:r>
        <w:rPr>
          <w:rFonts w:hint="eastAsia" w:eastAsia="Malgun Gothic"/>
        </w:rPr>
        <w:t xml:space="preserve"> </w:t>
      </w:r>
      <w:r>
        <w:rPr>
          <w:rFonts w:hint="eastAsia" w:eastAsia="宋体"/>
        </w:rPr>
        <w:t>a</w:t>
      </w:r>
      <w:r>
        <w:rPr>
          <w:rFonts w:eastAsia="Malgun Gothic"/>
          <w:lang w:eastAsia="ko-KR"/>
        </w:rPr>
        <w:t>llocat</w:t>
      </w:r>
      <w:r>
        <w:rPr>
          <w:rFonts w:hint="eastAsia" w:eastAsia="Malgun Gothic"/>
        </w:rPr>
        <w:t>ed</w:t>
      </w:r>
      <w:r>
        <w:rPr>
          <w:rFonts w:eastAsia="Malgun Gothic"/>
          <w:lang w:eastAsia="ko-KR"/>
        </w:rPr>
        <w:t xml:space="preserve"> and </w:t>
      </w:r>
      <w:r>
        <w:rPr>
          <w:rFonts w:hint="eastAsia" w:eastAsia="Malgun Gothic"/>
        </w:rPr>
        <w:t>resource time domain information</w:t>
      </w:r>
      <w:r>
        <w:rPr>
          <w:rFonts w:hint="eastAsia"/>
        </w:rPr>
        <w:t xml:space="preserve"> are both configured by RRC Message</w:t>
      </w:r>
      <w:r>
        <w:t>.</w:t>
      </w:r>
    </w:p>
    <w:p>
      <w:pPr>
        <w:numPr>
          <w:ilvl w:val="0"/>
          <w:numId w:val="7"/>
        </w:numPr>
      </w:pPr>
      <w:r>
        <w:t>Type 2 is very similar to LTE SPS feature. E.g. in addition to RRC configuration, L1 signa</w:t>
      </w:r>
      <w:r>
        <w:rPr>
          <w:rFonts w:hint="eastAsia"/>
        </w:rPr>
        <w:t>l</w:t>
      </w:r>
      <w:r>
        <w:t>ling is used for activation/deactivation of the grant. The gNB needs to explicitly activate the configured resources on PDCCH</w:t>
      </w:r>
      <w:r>
        <w:rPr>
          <w:rFonts w:hint="eastAsia"/>
        </w:rPr>
        <w:t>, e.g. the period is only configured by RRC Message</w:t>
      </w:r>
      <w:r>
        <w:t xml:space="preserve">, and the </w:t>
      </w:r>
      <w:r>
        <w:rPr>
          <w:rFonts w:hint="eastAsia" w:eastAsia="宋体"/>
        </w:rPr>
        <w:t>R</w:t>
      </w:r>
      <w:r>
        <w:rPr>
          <w:rFonts w:eastAsia="Malgun Gothic"/>
          <w:lang w:eastAsia="ko-KR"/>
        </w:rPr>
        <w:t>esource</w:t>
      </w:r>
      <w:r>
        <w:rPr>
          <w:rFonts w:hint="eastAsia" w:eastAsia="Malgun Gothic"/>
        </w:rPr>
        <w:t xml:space="preserve"> </w:t>
      </w:r>
      <w:r>
        <w:rPr>
          <w:rFonts w:hint="eastAsia" w:eastAsia="宋体"/>
        </w:rPr>
        <w:t>a</w:t>
      </w:r>
      <w:r>
        <w:rPr>
          <w:rFonts w:eastAsia="Malgun Gothic"/>
          <w:lang w:eastAsia="ko-KR"/>
        </w:rPr>
        <w:t>llocat</w:t>
      </w:r>
      <w:r>
        <w:rPr>
          <w:rFonts w:hint="eastAsia" w:eastAsia="Malgun Gothic"/>
        </w:rPr>
        <w:t>ed</w:t>
      </w:r>
      <w:r>
        <w:rPr>
          <w:rFonts w:eastAsia="Malgun Gothic"/>
          <w:lang w:eastAsia="ko-KR"/>
        </w:rPr>
        <w:t xml:space="preserve"> and </w:t>
      </w:r>
      <w:r>
        <w:rPr>
          <w:rFonts w:hint="eastAsia" w:eastAsia="Malgun Gothic"/>
        </w:rPr>
        <w:t>resource time domain information</w:t>
      </w:r>
      <w:r>
        <w:rPr>
          <w:rFonts w:hint="eastAsia"/>
        </w:rPr>
        <w:t xml:space="preserve"> are </w:t>
      </w:r>
      <w:r>
        <w:t>explicitly activated and configured by DCI over PDCCH</w:t>
      </w:r>
      <w:r>
        <w:rPr>
          <w:rFonts w:hint="eastAsia"/>
        </w:rPr>
        <w:t>.</w:t>
      </w:r>
    </w:p>
    <w:p>
      <w:pPr>
        <w:rPr>
          <w:rFonts w:eastAsia="宋体"/>
        </w:rPr>
      </w:pPr>
      <w:r>
        <w:rPr>
          <w:rFonts w:hint="eastAsia" w:eastAsia="宋体"/>
        </w:rPr>
        <w:t>F</w:t>
      </w:r>
      <w:r>
        <w:rPr>
          <w:rFonts w:eastAsia="宋体"/>
        </w:rPr>
        <w:t>or Type 1</w:t>
      </w:r>
      <w:r>
        <w:rPr>
          <w:rFonts w:hint="eastAsia" w:eastAsia="宋体"/>
        </w:rPr>
        <w:t xml:space="preserve"> </w:t>
      </w:r>
      <w:r>
        <w:rPr>
          <w:rFonts w:hint="eastAsia" w:eastAsia="Malgun Gothic"/>
        </w:rPr>
        <w:t xml:space="preserve">of </w:t>
      </w:r>
      <w:r>
        <w:rPr>
          <w:rFonts w:eastAsia="Malgun Gothic"/>
          <w:lang w:eastAsia="ko-KR"/>
        </w:rPr>
        <w:t>Configured Grant, all the Periodicity, Burst Arrival time and Message Size related information</w:t>
      </w:r>
      <w:r>
        <w:rPr>
          <w:rFonts w:hint="eastAsia" w:asciiTheme="minorEastAsia" w:hAnsiTheme="minorEastAsia" w:eastAsiaTheme="minorEastAsia"/>
        </w:rPr>
        <w:t xml:space="preserve"> </w:t>
      </w:r>
      <w:r>
        <w:rPr>
          <w:rFonts w:eastAsia="Malgun Gothic"/>
          <w:lang w:eastAsia="ko-KR"/>
        </w:rPr>
        <w:t>(e.g. MDBV) should be known by eNB before transmitting the RRC message; while for Type 2, only Periodicity should be known by eNB before transmitting the RRC message</w:t>
      </w:r>
      <w:r>
        <w:rPr>
          <w:rFonts w:hint="eastAsia" w:asciiTheme="minorEastAsia" w:hAnsiTheme="minorEastAsia" w:eastAsiaTheme="minorEastAsia"/>
        </w:rPr>
        <w:t xml:space="preserve"> </w:t>
      </w:r>
      <w:r>
        <w:rPr>
          <w:rFonts w:eastAsia="Malgun Gothic"/>
          <w:lang w:eastAsia="ko-KR"/>
        </w:rPr>
        <w:t>(i.e., the resource</w:t>
      </w:r>
      <w:r>
        <w:rPr>
          <w:rFonts w:hint="eastAsia" w:eastAsia="Malgun Gothic"/>
        </w:rPr>
        <w:t xml:space="preserve"> </w:t>
      </w:r>
      <w:r>
        <w:rPr>
          <w:rFonts w:hint="eastAsia" w:eastAsia="宋体"/>
        </w:rPr>
        <w:t>a</w:t>
      </w:r>
      <w:r>
        <w:rPr>
          <w:rFonts w:eastAsia="Malgun Gothic"/>
          <w:lang w:eastAsia="ko-KR"/>
        </w:rPr>
        <w:t>llocat</w:t>
      </w:r>
      <w:r>
        <w:rPr>
          <w:rFonts w:hint="eastAsia" w:eastAsia="Malgun Gothic"/>
        </w:rPr>
        <w:t>ed</w:t>
      </w:r>
      <w:r>
        <w:rPr>
          <w:rFonts w:eastAsia="Malgun Gothic"/>
          <w:lang w:eastAsia="ko-KR"/>
        </w:rPr>
        <w:t xml:space="preserve"> and </w:t>
      </w:r>
      <w:r>
        <w:rPr>
          <w:rFonts w:hint="eastAsia" w:eastAsia="Malgun Gothic"/>
        </w:rPr>
        <w:t>resource time domain information</w:t>
      </w:r>
      <w:r>
        <w:rPr>
          <w:rFonts w:eastAsia="Malgun Gothic"/>
        </w:rPr>
        <w:t xml:space="preserve"> c</w:t>
      </w:r>
      <w:r>
        <w:t xml:space="preserve">an be explicitly indicated </w:t>
      </w:r>
      <w:r>
        <w:rPr>
          <w:rFonts w:hint="eastAsia"/>
        </w:rPr>
        <w:t xml:space="preserve">by DCI </w:t>
      </w:r>
      <w:r>
        <w:t>when the Data packet arrives</w:t>
      </w:r>
      <w:r>
        <w:rPr>
          <w:rFonts w:eastAsia="Malgun Gothic"/>
          <w:lang w:eastAsia="ko-KR"/>
        </w:rPr>
        <w:t>).</w:t>
      </w:r>
      <w:r>
        <w:rPr>
          <w:rFonts w:hint="eastAsia" w:eastAsia="宋体"/>
        </w:rPr>
        <w:t xml:space="preserve"> Thus, if only </w:t>
      </w:r>
      <w:r>
        <w:rPr>
          <w:rFonts w:eastAsia="宋体"/>
        </w:rPr>
        <w:t xml:space="preserve">either </w:t>
      </w:r>
      <w:r>
        <w:rPr>
          <w:rFonts w:eastAsia="Malgun Gothic"/>
          <w:i/>
          <w:iCs/>
          <w:lang w:eastAsia="ko-KR"/>
        </w:rPr>
        <w:t>Burst Arrival time</w:t>
      </w:r>
      <w:r>
        <w:rPr>
          <w:rFonts w:eastAsia="宋体"/>
        </w:rPr>
        <w:t xml:space="preserve"> or </w:t>
      </w:r>
      <w:r>
        <w:rPr>
          <w:rFonts w:hint="eastAsia" w:eastAsia="宋体"/>
        </w:rPr>
        <w:t xml:space="preserve">MDBV is sent to gNB, it will be a </w:t>
      </w:r>
      <w:r>
        <w:rPr>
          <w:rFonts w:eastAsia="宋体"/>
        </w:rPr>
        <w:t>useless</w:t>
      </w:r>
      <w:r>
        <w:rPr>
          <w:rFonts w:hint="eastAsia" w:eastAsia="宋体"/>
        </w:rPr>
        <w:t xml:space="preserve"> parameter </w:t>
      </w:r>
      <w:r>
        <w:rPr>
          <w:rFonts w:eastAsia="宋体"/>
        </w:rPr>
        <w:t xml:space="preserve">because </w:t>
      </w:r>
      <w:r>
        <w:rPr>
          <w:rFonts w:hint="eastAsia" w:eastAsia="宋体"/>
        </w:rPr>
        <w:t xml:space="preserve">it cannot be used for </w:t>
      </w:r>
      <w:r>
        <w:rPr>
          <w:rFonts w:eastAsia="宋体"/>
        </w:rPr>
        <w:t xml:space="preserve">neither </w:t>
      </w:r>
      <w:r>
        <w:rPr>
          <w:rFonts w:hint="eastAsia" w:eastAsia="宋体"/>
        </w:rPr>
        <w:t xml:space="preserve">Type 1 </w:t>
      </w:r>
      <w:r>
        <w:rPr>
          <w:rFonts w:eastAsia="Malgun Gothic"/>
          <w:lang w:eastAsia="ko-KR"/>
        </w:rPr>
        <w:t>Configured Grant</w:t>
      </w:r>
      <w:r>
        <w:rPr>
          <w:rFonts w:hint="eastAsia" w:eastAsia="宋体"/>
        </w:rPr>
        <w:t xml:space="preserve">, </w:t>
      </w:r>
      <w:r>
        <w:rPr>
          <w:rFonts w:eastAsia="宋体"/>
        </w:rPr>
        <w:t>nor for</w:t>
      </w:r>
      <w:r>
        <w:rPr>
          <w:rFonts w:hint="eastAsia" w:eastAsia="宋体"/>
        </w:rPr>
        <w:t xml:space="preserve"> Type 2 </w:t>
      </w:r>
      <w:r>
        <w:rPr>
          <w:rFonts w:eastAsia="Malgun Gothic"/>
          <w:lang w:eastAsia="ko-KR"/>
        </w:rPr>
        <w:t>Configured Grant</w:t>
      </w:r>
      <w:r>
        <w:rPr>
          <w:rFonts w:hint="eastAsia" w:eastAsia="宋体"/>
        </w:rPr>
        <w:t>.</w:t>
      </w:r>
    </w:p>
    <w:p>
      <w:pPr>
        <w:rPr>
          <w:rFonts w:eastAsia="宋体"/>
        </w:rPr>
      </w:pPr>
      <w:r>
        <w:rPr>
          <w:rFonts w:hint="eastAsia" w:eastAsia="宋体"/>
        </w:rPr>
        <w:t xml:space="preserve">Thus, either both </w:t>
      </w:r>
      <w:r>
        <w:rPr>
          <w:rFonts w:eastAsia="Malgun Gothic"/>
          <w:lang w:eastAsia="ko-KR"/>
        </w:rPr>
        <w:t>Burst Arrival time and Message Size is known by eNB before transmitting the RRC message</w:t>
      </w:r>
      <w:r>
        <w:rPr>
          <w:rFonts w:hint="eastAsia" w:eastAsia="宋体"/>
        </w:rPr>
        <w:t xml:space="preserve">, or </w:t>
      </w:r>
      <w:r>
        <w:rPr>
          <w:rFonts w:eastAsia="宋体"/>
        </w:rPr>
        <w:t xml:space="preserve">neither </w:t>
      </w:r>
      <w:r>
        <w:rPr>
          <w:rFonts w:eastAsia="Malgun Gothic"/>
          <w:lang w:eastAsia="ko-KR"/>
        </w:rPr>
        <w:t>Burst Arrival time</w:t>
      </w:r>
      <w:r>
        <w:rPr>
          <w:rFonts w:hint="eastAsia" w:eastAsia="宋体"/>
        </w:rPr>
        <w:t xml:space="preserve"> </w:t>
      </w:r>
      <w:r>
        <w:rPr>
          <w:rFonts w:eastAsia="宋体"/>
        </w:rPr>
        <w:t xml:space="preserve">nor </w:t>
      </w:r>
      <w:r>
        <w:rPr>
          <w:rFonts w:eastAsia="Malgun Gothic"/>
          <w:lang w:eastAsia="ko-KR"/>
        </w:rPr>
        <w:t xml:space="preserve">Message Size </w:t>
      </w:r>
      <w:r>
        <w:rPr>
          <w:rFonts w:hint="eastAsia" w:eastAsia="宋体"/>
        </w:rPr>
        <w:t xml:space="preserve">is </w:t>
      </w:r>
      <w:r>
        <w:rPr>
          <w:rFonts w:eastAsia="Malgun Gothic"/>
          <w:lang w:eastAsia="ko-KR"/>
        </w:rPr>
        <w:t>known by eNB</w:t>
      </w:r>
      <w:r>
        <w:rPr>
          <w:rFonts w:hint="eastAsia" w:eastAsia="宋体"/>
        </w:rPr>
        <w:t xml:space="preserve"> </w:t>
      </w:r>
      <w:r>
        <w:rPr>
          <w:rFonts w:eastAsia="Malgun Gothic"/>
          <w:lang w:eastAsia="ko-KR"/>
        </w:rPr>
        <w:t>before transmitting the RRC message</w:t>
      </w:r>
      <w:r>
        <w:rPr>
          <w:rFonts w:hint="eastAsia" w:eastAsia="宋体"/>
        </w:rPr>
        <w:t xml:space="preserve">. </w:t>
      </w:r>
      <w:r>
        <w:rPr>
          <w:rFonts w:hint="eastAsia"/>
        </w:rPr>
        <w:t xml:space="preserve">So, </w:t>
      </w:r>
      <w:r>
        <w:rPr>
          <w:rFonts w:hint="eastAsia" w:eastAsia="宋体"/>
        </w:rPr>
        <w:t>MDBV (</w:t>
      </w:r>
      <w:r>
        <w:rPr>
          <w:rFonts w:eastAsia="Yu Mincho"/>
        </w:rPr>
        <w:t>Maximum Data Burst Volume</w:t>
      </w:r>
      <w:r>
        <w:rPr>
          <w:rFonts w:hint="eastAsia" w:eastAsia="宋体"/>
        </w:rPr>
        <w:t>)</w:t>
      </w:r>
      <w:r>
        <w:rPr>
          <w:rFonts w:eastAsia="宋体"/>
        </w:rPr>
        <w:t xml:space="preserve"> </w:t>
      </w:r>
      <w:r>
        <w:rPr>
          <w:rFonts w:hint="eastAsia" w:eastAsia="宋体"/>
        </w:rPr>
        <w:t xml:space="preserve">should be conditional present, which depends on whether </w:t>
      </w:r>
      <w:r>
        <w:rPr>
          <w:rFonts w:eastAsia="Malgun Gothic"/>
          <w:i/>
          <w:iCs/>
          <w:lang w:eastAsia="ko-KR"/>
        </w:rPr>
        <w:t>Burst Arrival time</w:t>
      </w:r>
      <w:r>
        <w:rPr>
          <w:rFonts w:hint="eastAsia" w:eastAsia="宋体"/>
        </w:rPr>
        <w:t xml:space="preserve"> is present. If </w:t>
      </w:r>
      <w:r>
        <w:rPr>
          <w:rFonts w:eastAsia="Malgun Gothic"/>
          <w:i/>
          <w:iCs/>
          <w:lang w:eastAsia="ko-KR"/>
        </w:rPr>
        <w:t>Burst Arrival time</w:t>
      </w:r>
      <w:r>
        <w:rPr>
          <w:rFonts w:hint="eastAsia" w:eastAsia="宋体"/>
        </w:rPr>
        <w:t xml:space="preserve"> is present, MDBV</w:t>
      </w:r>
      <w:r>
        <w:rPr>
          <w:rFonts w:eastAsia="宋体"/>
        </w:rPr>
        <w:t xml:space="preserve"> </w:t>
      </w:r>
      <w:r>
        <w:rPr>
          <w:rFonts w:hint="eastAsia" w:eastAsia="宋体"/>
        </w:rPr>
        <w:t xml:space="preserve">can be present; </w:t>
      </w:r>
      <w:r>
        <w:rPr>
          <w:rFonts w:eastAsia="宋体"/>
        </w:rPr>
        <w:t>otherwise</w:t>
      </w:r>
      <w:r>
        <w:rPr>
          <w:rFonts w:hint="eastAsia" w:eastAsia="宋体"/>
        </w:rPr>
        <w:t>, MDBV</w:t>
      </w:r>
      <w:r>
        <w:rPr>
          <w:rFonts w:eastAsia="宋体"/>
        </w:rPr>
        <w:t xml:space="preserve"> </w:t>
      </w:r>
      <w:r>
        <w:rPr>
          <w:rFonts w:hint="eastAsia" w:eastAsia="宋体"/>
        </w:rPr>
        <w:t xml:space="preserve">is not present. </w:t>
      </w:r>
    </w:p>
    <w:p>
      <w:pPr>
        <w:rPr>
          <w:rFonts w:eastAsia="宋体"/>
          <w:b/>
          <w:bCs/>
        </w:rPr>
      </w:pPr>
      <w:r>
        <w:rPr>
          <w:b/>
          <w:bCs/>
        </w:rPr>
        <w:t xml:space="preserve">Observation </w:t>
      </w:r>
      <w:r>
        <w:rPr>
          <w:rFonts w:hint="eastAsia" w:eastAsia="宋体"/>
          <w:b/>
          <w:bCs/>
          <w:lang w:val="en-US" w:eastAsia="zh-CN"/>
        </w:rPr>
        <w:t>7</w:t>
      </w:r>
      <w:r>
        <w:rPr>
          <w:b/>
          <w:bCs/>
        </w:rPr>
        <w:t>:</w:t>
      </w:r>
      <w:r>
        <w:t xml:space="preserve"> </w:t>
      </w:r>
      <w:r>
        <w:rPr>
          <w:b/>
          <w:bCs/>
        </w:rPr>
        <w:t xml:space="preserve">Either both </w:t>
      </w:r>
      <w:r>
        <w:rPr>
          <w:rFonts w:eastAsia="Malgun Gothic"/>
          <w:b/>
          <w:bCs/>
          <w:lang w:eastAsia="ko-KR"/>
        </w:rPr>
        <w:t>Burst Arrival time and Message Size</w:t>
      </w:r>
      <w:r>
        <w:rPr>
          <w:rFonts w:hint="eastAsia" w:eastAsia="Malgun Gothic"/>
          <w:b/>
          <w:bCs/>
        </w:rPr>
        <w:t xml:space="preserve"> </w:t>
      </w:r>
      <w:r>
        <w:rPr>
          <w:rFonts w:eastAsia="Malgun Gothic"/>
          <w:b/>
          <w:bCs/>
        </w:rPr>
        <w:t>(e.g. the MDBV info)</w:t>
      </w:r>
      <w:r>
        <w:rPr>
          <w:rFonts w:eastAsia="Malgun Gothic"/>
          <w:b/>
          <w:bCs/>
          <w:lang w:eastAsia="ko-KR"/>
        </w:rPr>
        <w:t xml:space="preserve"> are provided to gNB, or neither Burst Arrival time nor Message Size is provided to gNB.</w:t>
      </w:r>
    </w:p>
    <w:p>
      <w:pPr>
        <w:spacing w:after="120" w:afterLines="50"/>
        <w:rPr>
          <w:rFonts w:eastAsia="Malgun Gothic"/>
          <w:b/>
          <w:bCs/>
          <w:lang w:eastAsia="ko-KR"/>
        </w:rPr>
      </w:pPr>
      <w:bookmarkStart w:id="22" w:name="OLE_LINK14"/>
      <w:bookmarkStart w:id="23" w:name="OLE_LINK20"/>
      <w:r>
        <w:rPr>
          <w:b/>
          <w:bCs/>
        </w:rPr>
        <w:t xml:space="preserve">Proposal </w:t>
      </w:r>
      <w:r>
        <w:rPr>
          <w:rFonts w:hint="eastAsia" w:eastAsia="宋体"/>
          <w:b/>
          <w:bCs/>
          <w:lang w:val="en-US" w:eastAsia="zh-CN"/>
        </w:rPr>
        <w:t>4</w:t>
      </w:r>
      <w:r>
        <w:rPr>
          <w:b/>
          <w:bCs/>
        </w:rPr>
        <w:t xml:space="preserve">: </w:t>
      </w:r>
      <w:r>
        <w:rPr>
          <w:rFonts w:eastAsia="Malgun Gothic"/>
          <w:b/>
          <w:bCs/>
          <w:lang w:eastAsia="ko-KR"/>
        </w:rPr>
        <w:t>The relationship b</w:t>
      </w:r>
      <w:r>
        <w:rPr>
          <w:rFonts w:eastAsia="宋体"/>
          <w:b/>
          <w:bCs/>
          <w:lang w:eastAsia="ko-KR"/>
        </w:rPr>
        <w:t xml:space="preserve">etween Burst Arrival time and MDBV in </w:t>
      </w:r>
      <w:r>
        <w:rPr>
          <w:rFonts w:eastAsia="宋体"/>
          <w:b/>
          <w:bCs/>
          <w:i/>
          <w:iCs/>
          <w:lang w:eastAsia="ko-KR"/>
        </w:rPr>
        <w:t>TSC Assistance Information</w:t>
      </w:r>
      <w:r>
        <w:rPr>
          <w:rFonts w:eastAsia="宋体"/>
          <w:b/>
          <w:bCs/>
          <w:lang w:eastAsia="ko-KR"/>
        </w:rPr>
        <w:t xml:space="preserve"> </w:t>
      </w:r>
      <w:bookmarkStart w:id="24" w:name="OLE_LINK9"/>
      <w:r>
        <w:rPr>
          <w:rFonts w:eastAsia="宋体"/>
          <w:b/>
          <w:bCs/>
          <w:lang w:eastAsia="ko-KR"/>
        </w:rPr>
        <w:t>IE</w:t>
      </w:r>
      <w:bookmarkEnd w:id="24"/>
      <w:r>
        <w:rPr>
          <w:rFonts w:eastAsia="宋体"/>
          <w:b/>
          <w:bCs/>
          <w:lang w:eastAsia="ko-KR"/>
        </w:rPr>
        <w:t xml:space="preserve"> is bound, and the </w:t>
      </w:r>
      <w:r>
        <w:rPr>
          <w:rFonts w:hint="eastAsia" w:eastAsia="宋体"/>
          <w:b/>
          <w:bCs/>
        </w:rPr>
        <w:t>MDBV</w:t>
      </w:r>
      <w:r>
        <w:rPr>
          <w:rFonts w:eastAsia="宋体"/>
          <w:b/>
          <w:bCs/>
          <w:lang w:eastAsia="ko-KR"/>
        </w:rPr>
        <w:t xml:space="preserve"> </w:t>
      </w:r>
      <w:r>
        <w:rPr>
          <w:rFonts w:hint="eastAsia" w:eastAsia="宋体"/>
          <w:b/>
          <w:bCs/>
        </w:rPr>
        <w:t xml:space="preserve">is conditional present in </w:t>
      </w:r>
      <w:r>
        <w:rPr>
          <w:rFonts w:hint="eastAsia" w:eastAsia="宋体"/>
          <w:b/>
          <w:bCs/>
          <w:i/>
          <w:iCs/>
        </w:rPr>
        <w:t xml:space="preserve">TSC </w:t>
      </w:r>
      <w:r>
        <w:rPr>
          <w:rFonts w:eastAsia="Malgun Gothic"/>
          <w:b/>
          <w:bCs/>
          <w:i/>
          <w:iCs/>
          <w:lang w:eastAsia="ko-KR"/>
        </w:rPr>
        <w:t>Assistance Information</w:t>
      </w:r>
      <w:r>
        <w:rPr>
          <w:rFonts w:hint="eastAsia" w:eastAsia="宋体"/>
          <w:b/>
          <w:bCs/>
        </w:rPr>
        <w:t xml:space="preserve"> </w:t>
      </w:r>
      <w:r>
        <w:rPr>
          <w:rFonts w:eastAsia="Malgun Gothic"/>
          <w:b/>
          <w:bCs/>
          <w:lang w:eastAsia="ko-KR"/>
        </w:rPr>
        <w:t>IE.</w:t>
      </w:r>
    </w:p>
    <w:p>
      <w:pPr>
        <w:pStyle w:val="3"/>
        <w:numPr>
          <w:ilvl w:val="1"/>
          <w:numId w:val="6"/>
        </w:numPr>
        <w:tabs>
          <w:tab w:val="left" w:pos="612"/>
        </w:tabs>
        <w:ind w:left="3456" w:leftChars="0" w:firstLineChars="0"/>
        <w:rPr>
          <w:rFonts w:hint="default" w:eastAsia="宋体" w:cs="Times New Roman"/>
          <w:bCs/>
          <w:lang w:val="en-US" w:eastAsia="zh-CN"/>
        </w:rPr>
      </w:pPr>
      <w:r>
        <w:rPr>
          <w:rFonts w:hint="eastAsia" w:eastAsia="宋体" w:cs="Times New Roman"/>
          <w:bCs/>
          <w:lang w:val="en-US" w:eastAsia="zh-CN"/>
        </w:rPr>
        <w:t xml:space="preserve">FFS on </w:t>
      </w:r>
      <w:r>
        <w:rPr>
          <w:rFonts w:hint="eastAsia" w:eastAsia="宋体" w:cs="Times New Roman"/>
          <w:bCs/>
          <w:lang w:val="en-US" w:eastAsia="ja-JP"/>
        </w:rPr>
        <w:t>Periodicity</w:t>
      </w:r>
      <w:r>
        <w:rPr>
          <w:rFonts w:hint="eastAsia" w:eastAsia="宋体" w:cs="Times New Roman"/>
          <w:bCs/>
          <w:lang w:val="en-US" w:eastAsia="zh-CN"/>
        </w:rPr>
        <w:t xml:space="preserve"> IE and </w:t>
      </w:r>
      <w:r>
        <w:rPr>
          <w:rFonts w:hint="eastAsia" w:eastAsia="宋体" w:cs="Times New Roman"/>
          <w:bCs/>
          <w:lang w:val="en-US"/>
        </w:rPr>
        <w:t>Burst Arrival time</w:t>
      </w:r>
      <w:r>
        <w:rPr>
          <w:rFonts w:hint="eastAsia" w:eastAsia="宋体" w:cs="Times New Roman"/>
          <w:bCs/>
          <w:lang w:val="en-US" w:eastAsia="zh-CN"/>
        </w:rPr>
        <w:t xml:space="preserve"> IE</w:t>
      </w:r>
    </w:p>
    <w:p>
      <w:pPr>
        <w:rPr>
          <w:rFonts w:ascii="Arial" w:hAnsi="Arial" w:cs="Arial"/>
        </w:rPr>
      </w:pPr>
      <w:r>
        <w:rPr>
          <w:rFonts w:hint="default" w:ascii="Times New Roman" w:hAnsi="Times New Roman" w:cs="Times New Roman"/>
        </w:rPr>
        <w:t xml:space="preserve">Based on the </w:t>
      </w:r>
      <w:r>
        <w:rPr>
          <w:rFonts w:hint="eastAsia" w:eastAsia="宋体" w:cs="Times New Roman"/>
          <w:lang w:val="en-US" w:eastAsia="zh-CN"/>
        </w:rPr>
        <w:t>RAN</w:t>
      </w:r>
      <w:r>
        <w:rPr>
          <w:rFonts w:hint="default" w:ascii="Times New Roman" w:hAnsi="Times New Roman" w:cs="Times New Roman"/>
        </w:rPr>
        <w:t>2</w:t>
      </w:r>
      <w:r>
        <w:rPr>
          <w:rFonts w:hint="eastAsia" w:ascii="Times New Roman" w:hAnsi="Times New Roman" w:eastAsia="宋体" w:cs="Times New Roman"/>
          <w:lang w:val="en-US" w:eastAsia="zh-CN"/>
        </w:rPr>
        <w:t xml:space="preserve"> Ls</w:t>
      </w:r>
      <w:r>
        <w:rPr>
          <w:rFonts w:hint="eastAsia" w:eastAsia="宋体" w:cs="Times New Roman"/>
          <w:lang w:val="en-US" w:eastAsia="zh-CN"/>
        </w:rPr>
        <w:t xml:space="preserve"> </w:t>
      </w:r>
      <w:r>
        <w:rPr>
          <w:rFonts w:hint="default" w:ascii="Times New Roman" w:hAnsi="Times New Roman" w:eastAsia="宋体" w:cs="Times New Roman"/>
        </w:rPr>
        <w:t>[</w:t>
      </w:r>
      <w:r>
        <w:rPr>
          <w:rFonts w:hint="eastAsia" w:eastAsia="宋体" w:cs="Times New Roman"/>
          <w:lang w:val="en-US" w:eastAsia="zh-CN"/>
        </w:rPr>
        <w:t>4</w:t>
      </w:r>
      <w:r>
        <w:rPr>
          <w:rFonts w:hint="default" w:ascii="Times New Roman" w:hAnsi="Times New Roman" w:eastAsia="宋体" w:cs="Times New Roman"/>
        </w:rPr>
        <w:t>]</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RAN2 discussed granularity of periodicity and burst arrival time in TSCAI signalled to RAN and made the following agreement:</w:t>
      </w:r>
    </w:p>
    <w:p>
      <w:pPr>
        <w:spacing w:after="120" w:afterLines="50"/>
        <w:ind w:firstLine="440" w:firstLineChars="200"/>
        <w:rPr>
          <w:rFonts w:hint="default" w:eastAsia="宋体"/>
          <w:b/>
          <w:bCs/>
          <w:sz w:val="22"/>
          <w:szCs w:val="22"/>
          <w:lang w:val="en-US" w:eastAsia="zh-CN"/>
        </w:rPr>
      </w:pPr>
      <w:r>
        <w:rPr>
          <w:rFonts w:ascii="Times New Roman" w:hAnsi="Times New Roman" w:eastAsia="Batang" w:cs="Times New Roman"/>
          <w:sz w:val="22"/>
          <w:szCs w:val="22"/>
          <w:lang w:val="en-GB" w:eastAsia="en-US" w:bidi="ar-SA"/>
        </w:rPr>
        <w:t>-</w:t>
      </w:r>
      <w:r>
        <w:rPr>
          <w:rFonts w:ascii="Times New Roman" w:hAnsi="Times New Roman" w:eastAsia="Batang" w:cs="Times New Roman"/>
          <w:sz w:val="22"/>
          <w:szCs w:val="22"/>
          <w:lang w:val="en-GB" w:eastAsia="en-US" w:bidi="ar-SA"/>
        </w:rPr>
        <w:tab/>
      </w:r>
      <w:r>
        <w:rPr>
          <w:rFonts w:ascii="Times New Roman" w:hAnsi="Times New Roman" w:eastAsia="Batang" w:cs="Times New Roman"/>
          <w:sz w:val="22"/>
          <w:szCs w:val="22"/>
          <w:lang w:val="en-GB" w:eastAsia="en-US" w:bidi="ar-SA"/>
        </w:rPr>
        <w:t xml:space="preserve">Granularity of </w:t>
      </w:r>
      <w:bookmarkStart w:id="25" w:name="OLE_LINK21"/>
      <w:r>
        <w:rPr>
          <w:rFonts w:ascii="Times New Roman" w:hAnsi="Times New Roman" w:eastAsia="Batang" w:cs="Times New Roman"/>
          <w:sz w:val="22"/>
          <w:szCs w:val="22"/>
          <w:lang w:val="en-GB" w:eastAsia="en-US" w:bidi="ar-SA"/>
        </w:rPr>
        <w:t>burst arrival time</w:t>
      </w:r>
      <w:bookmarkEnd w:id="25"/>
      <w:r>
        <w:rPr>
          <w:rFonts w:ascii="Times New Roman" w:hAnsi="Times New Roman" w:eastAsia="Batang" w:cs="Times New Roman"/>
          <w:sz w:val="22"/>
          <w:szCs w:val="22"/>
          <w:lang w:val="en-GB" w:eastAsia="en-US" w:bidi="ar-SA"/>
        </w:rPr>
        <w:t xml:space="preserve"> and periodicity signalled to RAN should be preferably 1 us.</w:t>
      </w:r>
    </w:p>
    <w:p>
      <w:pPr>
        <w:spacing w:after="120" w:afterLines="50"/>
        <w:rPr>
          <w:rFonts w:hint="eastAsia" w:eastAsia="宋体"/>
          <w:lang w:val="en-US" w:eastAsia="zh-CN"/>
        </w:rPr>
      </w:pPr>
      <w:r>
        <w:rPr>
          <w:rFonts w:hint="default" w:ascii="Times New Roman" w:hAnsi="Times New Roman" w:cs="Times New Roman"/>
        </w:rPr>
        <w:t xml:space="preserve">Based on the </w:t>
      </w:r>
      <w:r>
        <w:t>use case</w:t>
      </w:r>
      <w:r>
        <w:rPr>
          <w:rFonts w:hint="eastAsia" w:eastAsia="宋体"/>
          <w:lang w:val="en-US" w:eastAsia="zh-CN"/>
        </w:rPr>
        <w:t>,</w:t>
      </w:r>
      <w:r>
        <w:rPr>
          <w:rFonts w:hint="eastAsia" w:eastAsia="宋体" w:cs="Times New Roman"/>
          <w:lang w:val="en-US" w:eastAsia="zh-CN"/>
        </w:rPr>
        <w:t xml:space="preserve"> </w:t>
      </w:r>
      <w:r>
        <w:rPr>
          <w:rFonts w:hint="eastAsia" w:eastAsia="宋体"/>
          <w:sz w:val="22"/>
          <w:szCs w:val="22"/>
          <w:lang w:val="en-US" w:eastAsia="zh-CN"/>
        </w:rPr>
        <w:t>t</w:t>
      </w:r>
      <w:r>
        <w:rPr>
          <w:rFonts w:hint="eastAsia"/>
          <w:sz w:val="22"/>
          <w:szCs w:val="22"/>
        </w:rPr>
        <w:t xml:space="preserve">he </w:t>
      </w:r>
      <w:r>
        <w:rPr>
          <w:sz w:val="22"/>
          <w:szCs w:val="22"/>
        </w:rPr>
        <w:t>periodicit</w:t>
      </w:r>
      <w:r>
        <w:rPr>
          <w:rFonts w:hint="eastAsia" w:eastAsia="宋体"/>
          <w:sz w:val="22"/>
          <w:szCs w:val="22"/>
          <w:lang w:val="en-US" w:eastAsia="zh-CN"/>
        </w:rPr>
        <w:t>y</w:t>
      </w:r>
      <w:r>
        <w:rPr>
          <w:rFonts w:hint="eastAsia"/>
          <w:sz w:val="22"/>
          <w:szCs w:val="22"/>
        </w:rPr>
        <w:t xml:space="preserve"> of some services </w:t>
      </w:r>
      <w:r>
        <w:t>in TSC networks</w:t>
      </w:r>
      <w:r>
        <w:rPr>
          <w:rFonts w:hint="eastAsia" w:eastAsia="宋体"/>
          <w:lang w:val="en-US" w:eastAsia="zh-CN"/>
        </w:rPr>
        <w:t xml:space="preserve"> </w:t>
      </w:r>
      <w:r>
        <w:rPr>
          <w:rFonts w:hint="eastAsia"/>
          <w:sz w:val="22"/>
          <w:szCs w:val="22"/>
        </w:rPr>
        <w:t xml:space="preserve">can be as low as 0.5 ms, and the maximum </w:t>
      </w:r>
      <w:r>
        <w:rPr>
          <w:sz w:val="22"/>
          <w:szCs w:val="22"/>
        </w:rPr>
        <w:t>periodicit</w:t>
      </w:r>
      <w:r>
        <w:rPr>
          <w:rFonts w:hint="eastAsia" w:eastAsia="宋体"/>
          <w:sz w:val="22"/>
          <w:szCs w:val="22"/>
          <w:lang w:val="en-US" w:eastAsia="zh-CN"/>
        </w:rPr>
        <w:t>y</w:t>
      </w:r>
      <w:r>
        <w:rPr>
          <w:rFonts w:hint="eastAsia"/>
          <w:sz w:val="22"/>
          <w:szCs w:val="22"/>
        </w:rPr>
        <w:t xml:space="preserve"> can be dozens of or hundreds(500) of </w:t>
      </w:r>
      <w:r>
        <w:rPr>
          <w:sz w:val="22"/>
          <w:szCs w:val="22"/>
        </w:rPr>
        <w:t>milliseconds [</w:t>
      </w:r>
      <w:r>
        <w:rPr>
          <w:rFonts w:hint="eastAsia" w:eastAsia="宋体"/>
          <w:sz w:val="22"/>
          <w:szCs w:val="22"/>
          <w:lang w:val="en-US" w:eastAsia="zh-CN"/>
        </w:rPr>
        <w:t>5</w:t>
      </w:r>
      <w:r>
        <w:rPr>
          <w:sz w:val="22"/>
          <w:szCs w:val="22"/>
        </w:rPr>
        <w:t>]</w:t>
      </w:r>
      <w:r>
        <w:rPr>
          <w:rFonts w:hint="eastAsia" w:eastAsia="宋体"/>
          <w:sz w:val="22"/>
          <w:szCs w:val="22"/>
          <w:lang w:val="en-US" w:eastAsia="zh-CN"/>
        </w:rPr>
        <w:t xml:space="preserve">. </w:t>
      </w:r>
      <w:r>
        <w:rPr>
          <w:rFonts w:eastAsia="宋体"/>
        </w:rPr>
        <w:t>Taken into</w:t>
      </w:r>
      <w:r>
        <w:rPr>
          <w:rFonts w:hint="default" w:ascii="Times New Roman" w:hAnsi="Times New Roman" w:cs="Times New Roman"/>
        </w:rPr>
        <w:t xml:space="preserve"> account that TSCAI is supposed to be taken as an input for the scheduler</w:t>
      </w:r>
      <w:r>
        <w:rPr>
          <w:rFonts w:hint="eastAsia" w:ascii="Times New Roman" w:hAnsi="Times New Roman" w:eastAsia="宋体" w:cs="Times New Roman"/>
          <w:lang w:val="en-US" w:eastAsia="zh-CN"/>
        </w:rPr>
        <w:t xml:space="preserve"> (</w:t>
      </w:r>
      <w:r>
        <w:rPr>
          <w:rFonts w:hint="default" w:ascii="Times New Roman" w:hAnsi="Times New Roman" w:cs="Times New Roman"/>
        </w:rPr>
        <w:t>e.g. to configure SPS or CG properly</w:t>
      </w:r>
      <w:r>
        <w:rPr>
          <w:rFonts w:hint="eastAsia" w:ascii="Times New Roman" w:hAnsi="Times New Roman" w:eastAsia="宋体" w:cs="Times New Roman"/>
          <w:lang w:val="en-US" w:eastAsia="zh-CN"/>
        </w:rPr>
        <w:t xml:space="preserve">), </w:t>
      </w:r>
      <w:r>
        <w:t xml:space="preserve">Maximum value </w:t>
      </w:r>
      <w:r>
        <w:rPr>
          <w:rFonts w:hint="eastAsia" w:eastAsia="宋体"/>
          <w:lang w:val="en-US" w:eastAsia="zh-CN"/>
        </w:rPr>
        <w:t>will also be</w:t>
      </w:r>
      <w:r>
        <w:t xml:space="preserve"> chosen based on maximum periodicity of SPS/CG</w:t>
      </w:r>
      <w:r>
        <w:rPr>
          <w:rFonts w:hint="eastAsia" w:eastAsia="宋体"/>
          <w:lang w:val="en-US" w:eastAsia="zh-CN"/>
        </w:rPr>
        <w:t xml:space="preserve">. </w:t>
      </w:r>
    </w:p>
    <w:tbl>
      <w:tblPr>
        <w:tblStyle w:val="23"/>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rPr>
                <w:rFonts w:eastAsia="Malgun Gothic"/>
                <w:sz w:val="20"/>
                <w:szCs w:val="20"/>
              </w:rPr>
            </w:pPr>
          </w:p>
          <w:tbl>
            <w:tblPr>
              <w:tblStyle w:val="23"/>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296" w:type="dxa"/>
                </w:tcPr>
                <w:p>
                  <w:pPr>
                    <w:pStyle w:val="5"/>
                    <w:rPr>
                      <w:i/>
                      <w:lang w:val="en-GB"/>
                    </w:rPr>
                  </w:pPr>
                  <w:r>
                    <w:rPr>
                      <w:i/>
                      <w:lang w:val="en-GB"/>
                    </w:rPr>
                    <w:t>SPS-Config</w:t>
                  </w:r>
                </w:p>
                <w:p>
                  <w:r>
                    <w:t xml:space="preserve">The IE </w:t>
                  </w:r>
                  <w:r>
                    <w:rPr>
                      <w:i/>
                    </w:rPr>
                    <w:t>SPS-Config</w:t>
                  </w:r>
                  <w:r>
                    <w:t xml:space="preserve"> is used to configure downlink semi-persistent transmission. Downlink SPS may be configured on the SpCell as well as on SCells. The network ensures </w:t>
                  </w:r>
                  <w:r>
                    <w:rPr>
                      <w:i/>
                    </w:rPr>
                    <w:t xml:space="preserve">SPS-Config </w:t>
                  </w:r>
                  <w:r>
                    <w:t>is configured for at most one cell in a cell group.</w:t>
                  </w:r>
                </w:p>
                <w:p>
                  <w:pPr>
                    <w:pStyle w:val="40"/>
                    <w:rPr>
                      <w:lang w:val="en-GB"/>
                    </w:rPr>
                  </w:pPr>
                  <w:r>
                    <w:rPr>
                      <w:bCs/>
                      <w:i/>
                      <w:iCs/>
                      <w:lang w:val="en-GB"/>
                    </w:rPr>
                    <w:t xml:space="preserve">SPS-Config </w:t>
                  </w:r>
                  <w:r>
                    <w:rPr>
                      <w:lang w:val="en-GB"/>
                    </w:rPr>
                    <w:t>information element</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ASN1START</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TAG-SPS-CONFIG-START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SPS-Config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highlight w:val="yellow"/>
                      <w:lang w:eastAsia="zh-CN"/>
                    </w:rPr>
                  </w:pPr>
                  <w:r>
                    <w:rPr>
                      <w:rFonts w:ascii="Courier New" w:hAnsi="Courier New" w:eastAsia="Times New Roman" w:cs="Times New Roman"/>
                      <w:sz w:val="16"/>
                      <w:highlight w:val="yellow"/>
                      <w:lang w:eastAsia="zh-CN"/>
                    </w:rPr>
                    <w:t xml:space="preserve">    periodicity                             ENUMERATED {ms10, ms20, ms32, ms40, ms64, ms80, ms128, ms160, ms320, ms640,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highlight w:val="yellow"/>
                      <w:lang w:eastAsia="zh-CN"/>
                    </w:rPr>
                    <w:t xml:space="preserve">                                                        spare6, spare5, spare4, spare3, spare2, spare1}</w:t>
                  </w:r>
                  <w:r>
                    <w:rPr>
                      <w:rFonts w:ascii="Courier New" w:hAnsi="Courier New" w:eastAsia="Times New Roman" w:cs="Times New Roman"/>
                      <w:sz w:val="16"/>
                      <w:lang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nrofHARQ-Processes                      INTEGER (1..8),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n1PUCCH-AN                              PUCCH-ResourceId                                                    OPTIONAL,   </w:t>
                  </w:r>
                  <w:r>
                    <w:rPr>
                      <w:rFonts w:ascii="Courier New" w:hAnsi="Courier New" w:eastAsia="Times New Roman" w:cs="Times New Roman"/>
                      <w:color w:val="808080"/>
                      <w:sz w:val="16"/>
                      <w:szCs w:val="22"/>
                      <w:lang w:val="en-GB" w:eastAsia="zh-CN"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mcs-Table                               ENUMERATED {qam64LowSE}                                             OPTIONAL,   </w:t>
                  </w:r>
                  <w:r>
                    <w:rPr>
                      <w:rFonts w:ascii="Courier New" w:hAnsi="Courier New" w:eastAsia="Times New Roman" w:cs="Times New Roman"/>
                      <w:color w:val="808080"/>
                      <w:sz w:val="16"/>
                      <w:szCs w:val="22"/>
                      <w:lang w:val="en-GB" w:eastAsia="zh-CN"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TAG-SPS-CONFIG-STOP</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ASN1STOP</w:t>
                  </w:r>
                </w:p>
                <w:p>
                  <w:pPr>
                    <w:rPr>
                      <w:rFonts w:eastAsia="Malgun Gothic"/>
                      <w:sz w:val="20"/>
                      <w:szCs w:val="20"/>
                    </w:rPr>
                  </w:pPr>
                </w:p>
              </w:tc>
            </w:tr>
          </w:tbl>
          <w:p>
            <w:pPr>
              <w:rPr>
                <w:rFonts w:eastAsia="Malgun Gothic"/>
                <w:sz w:val="20"/>
                <w:szCs w:val="20"/>
              </w:rPr>
            </w:pPr>
          </w:p>
          <w:tbl>
            <w:tblPr>
              <w:tblStyle w:val="23"/>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5"/>
                    <w:numPr>
                      <w:ilvl w:val="1"/>
                      <w:numId w:val="0"/>
                    </w:numPr>
                    <w:ind w:left="200" w:leftChars="0"/>
                    <w:rPr>
                      <w:lang w:val="en-GB"/>
                    </w:rPr>
                  </w:pPr>
                  <w:r>
                    <w:rPr>
                      <w:i/>
                      <w:lang w:val="en-GB"/>
                    </w:rPr>
                    <w:t>ConfiguredGrantConfig</w:t>
                  </w:r>
                </w:p>
                <w:p>
                  <w:r>
                    <w:t xml:space="preserve">The IE </w:t>
                  </w:r>
                  <w:r>
                    <w:rPr>
                      <w:i/>
                    </w:rPr>
                    <w:t>ConfiguredGrantConfig</w:t>
                  </w:r>
                  <w:r>
                    <w:t xml:space="preserve"> is used to configure uplink transmission without dynamic grant according to two possible schemes. The actual uplink grant may either be configured via RRC (type1) or provided via the PDCCH (addressed to CS-RNTI) (type2).</w:t>
                  </w:r>
                </w:p>
                <w:p>
                  <w:pPr>
                    <w:pStyle w:val="40"/>
                    <w:rPr>
                      <w:lang w:val="en-GB"/>
                    </w:rPr>
                  </w:pPr>
                  <w:r>
                    <w:rPr>
                      <w:i/>
                      <w:lang w:val="en-GB"/>
                    </w:rPr>
                    <w:t>ConfiguredGrantConfig</w:t>
                  </w:r>
                  <w:r>
                    <w:rPr>
                      <w:lang w:val="en-GB"/>
                    </w:rPr>
                    <w:t xml:space="preserve"> information element</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ASN1START</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TAG-CONFIGUREDGRANTCONFIG-START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ConfiguredGrantConfig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periodicity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sym2, sym7, sym1x14, sym2x14, sym4x14, sym5x14, sym8x14, sym10x14, sym16x14, sym20x14,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sym32x14, sym40x14, sym64x14, sym80x14, sym128x14, sym160x14, sym256x14, sym320x14, sym512x14,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sym640x14, sym1024x14, sym1280x14, sym2560x14, sym5120x14,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sym6, sym1x12, sym2x12, sym4x12, sym5x12, sym8x12, sym10x12, sym16x12, sym20x12, sym32x12,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sym40x12, sym64x12, sym80x12, sym128x12, sym160x12, sym256x12, sym320x12, sym512x12, sym640x12,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 xml:space="preserve">                                                sym1280x12, sym2560x12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eastAsia="Times New Roman" w:cs="Times New Roman"/>
                      <w:sz w:val="16"/>
                      <w:lang w:eastAsia="zh-CN"/>
                    </w:rPr>
                  </w:pPr>
                  <w:r>
                    <w:rPr>
                      <w:rFonts w:ascii="Courier New" w:hAnsi="Courier New" w:eastAsia="Times New Roman" w:cs="Times New Roman"/>
                      <w:sz w:val="16"/>
                      <w:lang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eastAsia="zh-CN"/>
                    </w:rPr>
                  </w:pPr>
                  <w:r>
                    <w:rPr>
                      <w:rFonts w:ascii="Courier New" w:hAnsi="Courier New" w:eastAsia="Times New Roman" w:cs="Times New Roman"/>
                      <w:sz w:val="16"/>
                      <w:lang w:eastAsia="zh-CN"/>
                    </w:rPr>
                    <w:t>}</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TAG-CONFIGUREDGRANTCONFIG-STOP</w:t>
                  </w:r>
                </w:p>
                <w:p>
                  <w:pPr>
                    <w:pStyle w:val="72"/>
                    <w:shd w:val="clear" w:color="auto" w:fill="E6E6E6"/>
                    <w:rPr>
                      <w:rFonts w:eastAsia="Times New Roman" w:cs="Times New Roman"/>
                      <w:color w:val="808080"/>
                      <w:szCs w:val="22"/>
                      <w:lang w:val="en-GB" w:eastAsia="zh-CN"/>
                    </w:rPr>
                  </w:pPr>
                  <w:r>
                    <w:rPr>
                      <w:rFonts w:eastAsia="Times New Roman" w:cs="Times New Roman"/>
                      <w:color w:val="808080"/>
                      <w:szCs w:val="22"/>
                      <w:lang w:val="en-GB" w:eastAsia="zh-CN"/>
                    </w:rPr>
                    <w:t>-- ASN1STOP</w:t>
                  </w:r>
                </w:p>
                <w:p>
                  <w:pPr>
                    <w:rPr>
                      <w:rFonts w:eastAsia="Malgun Gothic"/>
                      <w:sz w:val="20"/>
                      <w:szCs w:val="20"/>
                    </w:rPr>
                  </w:pPr>
                </w:p>
                <w:tbl>
                  <w:tblPr>
                    <w:tblStyle w:val="22"/>
                    <w:tblpPr w:leftFromText="180" w:rightFromText="180" w:vertAnchor="text" w:horzAnchor="page" w:tblpX="78" w:tblpY="904"/>
                    <w:tblOverlap w:val="never"/>
                    <w:tblW w:w="10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10" w:type="dxa"/>
                        <w:tcBorders>
                          <w:top w:val="single" w:color="auto" w:sz="4" w:space="0"/>
                          <w:left w:val="single" w:color="auto" w:sz="4" w:space="0"/>
                          <w:bottom w:val="single" w:color="auto" w:sz="4" w:space="0"/>
                          <w:right w:val="single" w:color="auto" w:sz="4" w:space="0"/>
                        </w:tcBorders>
                      </w:tcPr>
                      <w:p>
                        <w:pPr>
                          <w:pStyle w:val="54"/>
                          <w:rPr>
                            <w:szCs w:val="22"/>
                            <w:lang w:val="en-GB" w:eastAsia="ja-JP"/>
                          </w:rPr>
                        </w:pPr>
                        <w:r>
                          <w:rPr>
                            <w:i/>
                            <w:szCs w:val="22"/>
                            <w:lang w:val="en-GB" w:eastAsia="ja-JP"/>
                          </w:rPr>
                          <w:t xml:space="preserve">ConfiguredGrantConfig </w:t>
                        </w:r>
                        <w:r>
                          <w:rPr>
                            <w:szCs w:val="22"/>
                            <w:lang w:val="en-GB"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10" w:type="dxa"/>
                        <w:tcBorders>
                          <w:top w:val="single" w:color="auto" w:sz="4" w:space="0"/>
                          <w:left w:val="single" w:color="auto" w:sz="4" w:space="0"/>
                          <w:bottom w:val="single" w:color="auto" w:sz="4" w:space="0"/>
                          <w:right w:val="single" w:color="auto" w:sz="4" w:space="0"/>
                        </w:tcBorders>
                      </w:tcPr>
                      <w:p>
                        <w:pPr>
                          <w:pStyle w:val="56"/>
                          <w:rPr>
                            <w:szCs w:val="22"/>
                            <w:lang w:val="en-GB" w:eastAsia="ja-JP"/>
                          </w:rPr>
                        </w:pPr>
                        <w:r>
                          <w:rPr>
                            <w:b/>
                            <w:i/>
                            <w:szCs w:val="22"/>
                            <w:lang w:val="en-GB" w:eastAsia="ja-JP"/>
                          </w:rPr>
                          <w:t>periodicity</w:t>
                        </w:r>
                      </w:p>
                      <w:p>
                        <w:pPr>
                          <w:pStyle w:val="56"/>
                          <w:rPr>
                            <w:szCs w:val="22"/>
                            <w:lang w:val="en-GB" w:eastAsia="ja-JP"/>
                          </w:rPr>
                        </w:pPr>
                        <w:r>
                          <w:rPr>
                            <w:szCs w:val="22"/>
                            <w:lang w:val="en-GB" w:eastAsia="ja-JP"/>
                          </w:rPr>
                          <w:t>Periodicity for UL transmission without UL grant for type 1 and type 2 (see TS 38.321 [3], clause 5.8.2).</w:t>
                        </w:r>
                      </w:p>
                      <w:p>
                        <w:pPr>
                          <w:pStyle w:val="56"/>
                          <w:rPr>
                            <w:szCs w:val="22"/>
                            <w:lang w:val="en-GB" w:eastAsia="ja-JP"/>
                          </w:rPr>
                        </w:pPr>
                        <w:r>
                          <w:rPr>
                            <w:szCs w:val="22"/>
                            <w:lang w:val="en-GB" w:eastAsia="ja-JP"/>
                          </w:rPr>
                          <w:t>The following periodicities are supported depending on the configured subcarrier spacing [symbols]:</w:t>
                        </w:r>
                      </w:p>
                      <w:p>
                        <w:pPr>
                          <w:pStyle w:val="56"/>
                          <w:rPr>
                            <w:szCs w:val="22"/>
                            <w:lang w:val="en-GB" w:eastAsia="ja-JP"/>
                          </w:rPr>
                        </w:pPr>
                        <w:r>
                          <w:rPr>
                            <w:szCs w:val="22"/>
                            <w:lang w:val="en-GB" w:eastAsia="ja-JP"/>
                          </w:rPr>
                          <w:t>15 kHz:</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2, 7, n*14, where n={1, 2, 4, 5, 8, 10, 16, 20, 32, 40, 64, 80, 128, 160, 320, 640}</w:t>
                        </w:r>
                      </w:p>
                      <w:p>
                        <w:pPr>
                          <w:pStyle w:val="56"/>
                          <w:rPr>
                            <w:szCs w:val="22"/>
                            <w:lang w:val="en-GB" w:eastAsia="ja-JP"/>
                          </w:rPr>
                        </w:pPr>
                        <w:r>
                          <w:rPr>
                            <w:szCs w:val="22"/>
                            <w:lang w:val="en-GB" w:eastAsia="ja-JP"/>
                          </w:rPr>
                          <w:t>30 kHz:</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2, 7, n*14, where n={1, 2, 4, 5, 8, 10, 16, 20, 32, 40, 64, 80, 128, 160, 256, 320, 640, 1280}</w:t>
                        </w:r>
                      </w:p>
                      <w:p>
                        <w:pPr>
                          <w:pStyle w:val="56"/>
                          <w:rPr>
                            <w:szCs w:val="22"/>
                            <w:lang w:val="en-GB" w:eastAsia="ja-JP"/>
                          </w:rPr>
                        </w:pPr>
                        <w:r>
                          <w:rPr>
                            <w:szCs w:val="22"/>
                            <w:lang w:val="en-GB" w:eastAsia="ja-JP"/>
                          </w:rPr>
                          <w:t>60 kHz with normal CP:</w:t>
                        </w:r>
                        <w:r>
                          <w:rPr>
                            <w:szCs w:val="22"/>
                            <w:lang w:val="en-GB" w:eastAsia="ja-JP"/>
                          </w:rPr>
                          <w:tab/>
                        </w:r>
                        <w:r>
                          <w:rPr>
                            <w:szCs w:val="22"/>
                            <w:lang w:val="en-GB" w:eastAsia="ja-JP"/>
                          </w:rPr>
                          <w:t>2, 7, n*14, where n={1, 2, 4, 5, 8, 10, 16, 20, 32, 40, 64, 80, 128, 160, 256, 320, 512, 640, 1280, 2560}</w:t>
                        </w:r>
                      </w:p>
                      <w:p>
                        <w:pPr>
                          <w:pStyle w:val="56"/>
                          <w:rPr>
                            <w:szCs w:val="22"/>
                            <w:lang w:val="en-GB" w:eastAsia="ja-JP"/>
                          </w:rPr>
                        </w:pPr>
                        <w:r>
                          <w:rPr>
                            <w:szCs w:val="22"/>
                            <w:lang w:val="en-GB" w:eastAsia="ja-JP"/>
                          </w:rPr>
                          <w:t>60 kHz with ECP:</w:t>
                        </w:r>
                        <w:r>
                          <w:rPr>
                            <w:szCs w:val="22"/>
                            <w:lang w:val="en-GB" w:eastAsia="ja-JP"/>
                          </w:rPr>
                          <w:tab/>
                        </w:r>
                        <w:r>
                          <w:rPr>
                            <w:szCs w:val="22"/>
                            <w:lang w:val="en-GB" w:eastAsia="ja-JP"/>
                          </w:rPr>
                          <w:tab/>
                        </w:r>
                        <w:r>
                          <w:rPr>
                            <w:szCs w:val="22"/>
                            <w:lang w:val="en-GB" w:eastAsia="ja-JP"/>
                          </w:rPr>
                          <w:t>2, 6, n*12, where n={1, 2, 4, 5, 8, 10, 16, 20, 32, 40, 64, 80, 128, 160, 256, 320, 512, 640, 1280, 2560}</w:t>
                        </w:r>
                      </w:p>
                      <w:p>
                        <w:pPr>
                          <w:pStyle w:val="56"/>
                          <w:rPr>
                            <w:szCs w:val="22"/>
                            <w:lang w:val="en-GB" w:eastAsia="ja-JP"/>
                          </w:rPr>
                        </w:pPr>
                        <w:r>
                          <w:rPr>
                            <w:szCs w:val="22"/>
                            <w:lang w:val="en-GB" w:eastAsia="ja-JP"/>
                          </w:rPr>
                          <w:t>120 kHz:</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2, 7, n*14, where n={1, 2, 4, 5, 8, 10, 16, 20, 32, 40, 64, 80, 128, 160, 256, 320, 512, 640, 1024, 1280, 2560, 5120}</w:t>
                        </w:r>
                      </w:p>
                      <w:p>
                        <w:pPr>
                          <w:pStyle w:val="56"/>
                          <w:rPr>
                            <w:szCs w:val="22"/>
                            <w:lang w:val="en-GB" w:eastAsia="ja-JP"/>
                          </w:rPr>
                        </w:pPr>
                      </w:p>
                    </w:tc>
                  </w:tr>
                </w:tbl>
                <w:p>
                  <w:pPr>
                    <w:rPr>
                      <w:rFonts w:eastAsia="Malgun Gothic"/>
                      <w:sz w:val="20"/>
                      <w:szCs w:val="20"/>
                    </w:rPr>
                  </w:pPr>
                </w:p>
              </w:tc>
            </w:tr>
          </w:tbl>
          <w:p>
            <w:pPr>
              <w:rPr>
                <w:rFonts w:eastAsia="Malgun Gothic"/>
                <w:sz w:val="20"/>
                <w:szCs w:val="20"/>
              </w:rPr>
            </w:pPr>
          </w:p>
        </w:tc>
      </w:tr>
    </w:tbl>
    <w:p>
      <w:pPr>
        <w:spacing w:after="120" w:afterLines="50"/>
        <w:rPr>
          <w:rFonts w:hint="default" w:eastAsia="宋体"/>
          <w:lang w:val="en-US" w:eastAsia="zh-CN"/>
        </w:rPr>
      </w:pPr>
    </w:p>
    <w:p>
      <w:pPr>
        <w:rPr>
          <w:sz w:val="22"/>
          <w:szCs w:val="22"/>
        </w:rPr>
      </w:pPr>
      <w:r>
        <w:rPr>
          <w:rFonts w:hint="eastAsia"/>
          <w:sz w:val="22"/>
          <w:szCs w:val="22"/>
        </w:rPr>
        <w:t>On this basis, we suggest that periodicity</w:t>
      </w:r>
      <w:r>
        <w:rPr>
          <w:rFonts w:hint="eastAsia" w:eastAsia="宋体"/>
          <w:sz w:val="22"/>
          <w:szCs w:val="22"/>
          <w:lang w:val="en-US" w:eastAsia="zh-CN"/>
        </w:rPr>
        <w:t xml:space="preserve"> of</w:t>
      </w:r>
      <w:r>
        <w:rPr>
          <w:rFonts w:hint="eastAsia"/>
          <w:sz w:val="22"/>
          <w:szCs w:val="22"/>
        </w:rPr>
        <w:t xml:space="preserve"> TSCAI</w:t>
      </w:r>
      <w:r>
        <w:rPr>
          <w:rFonts w:hint="eastAsia" w:eastAsia="宋体"/>
          <w:sz w:val="22"/>
          <w:szCs w:val="22"/>
          <w:lang w:val="en-US" w:eastAsia="zh-CN"/>
        </w:rPr>
        <w:t xml:space="preserve"> </w:t>
      </w:r>
      <w:r>
        <w:rPr>
          <w:rFonts w:hint="eastAsia"/>
          <w:sz w:val="22"/>
          <w:szCs w:val="22"/>
        </w:rPr>
        <w:t>can b</w:t>
      </w:r>
      <w:r>
        <w:rPr>
          <w:rFonts w:hint="eastAsia"/>
          <w:sz w:val="22"/>
          <w:szCs w:val="22"/>
          <w:highlight w:val="none"/>
        </w:rPr>
        <w:t xml:space="preserve">e expressed in </w:t>
      </w:r>
      <w:r>
        <w:rPr>
          <w:rFonts w:hint="eastAsia" w:ascii="Times New Roman" w:hAnsi="Times New Roman" w:eastAsia="宋体" w:cs="Times New Roman"/>
          <w:sz w:val="22"/>
          <w:szCs w:val="22"/>
          <w:highlight w:val="none"/>
          <w:lang w:val="en-US" w:eastAsia="ko-KR"/>
        </w:rPr>
        <w:t>sec</w:t>
      </w:r>
      <w:r>
        <w:rPr>
          <w:rFonts w:hint="eastAsia"/>
          <w:sz w:val="22"/>
          <w:szCs w:val="22"/>
          <w:lang w:val="en-US" w:eastAsia="ko-KR"/>
        </w:rPr>
        <w:t>ond</w:t>
      </w:r>
      <w:r>
        <w:rPr>
          <w:rFonts w:hint="eastAsia"/>
          <w:sz w:val="22"/>
          <w:szCs w:val="22"/>
          <w:lang w:val="en-US" w:eastAsia="zh-CN"/>
        </w:rPr>
        <w:t xml:space="preserve"> </w:t>
      </w:r>
      <w:r>
        <w:rPr>
          <w:rFonts w:hint="eastAsia"/>
          <w:sz w:val="22"/>
          <w:szCs w:val="22"/>
          <w:lang w:val="zh-CN"/>
        </w:rPr>
        <w:t>other than frequency</w:t>
      </w:r>
      <w:r>
        <w:rPr>
          <w:rFonts w:hint="eastAsia"/>
          <w:sz w:val="22"/>
          <w:szCs w:val="22"/>
          <w:lang w:val="en-US" w:eastAsia="zh-CN"/>
        </w:rPr>
        <w:t>,</w:t>
      </w:r>
      <w:r>
        <w:rPr>
          <w:rFonts w:hint="eastAsia" w:ascii="Times New Roman" w:hAnsi="Times New Roman" w:eastAsia="宋体" w:cs="Times New Roman"/>
          <w:sz w:val="22"/>
          <w:szCs w:val="22"/>
          <w:highlight w:val="none"/>
          <w:lang w:val="en-US" w:eastAsia="zh-CN"/>
        </w:rPr>
        <w:t xml:space="preserve"> </w:t>
      </w:r>
      <w:r>
        <w:rPr>
          <w:rFonts w:hint="eastAsia" w:eastAsia="宋体"/>
          <w:sz w:val="22"/>
          <w:szCs w:val="22"/>
          <w:lang w:val="en-US" w:eastAsia="zh-CN"/>
        </w:rPr>
        <w:t>and it</w:t>
      </w:r>
      <w:r>
        <w:rPr>
          <w:rFonts w:hint="eastAsia"/>
          <w:sz w:val="22"/>
          <w:szCs w:val="22"/>
        </w:rPr>
        <w:t xml:space="preserve"> can be defined as:</w:t>
      </w:r>
    </w:p>
    <w:p>
      <w:pPr>
        <w:pStyle w:val="61"/>
        <w:rPr>
          <w:sz w:val="22"/>
          <w:szCs w:val="22"/>
        </w:rPr>
      </w:pPr>
      <w:r>
        <w:rPr>
          <w:sz w:val="22"/>
          <w:szCs w:val="22"/>
        </w:rPr>
        <w:t>-</w:t>
      </w:r>
      <w:r>
        <w:rPr>
          <w:sz w:val="22"/>
          <w:szCs w:val="22"/>
        </w:rPr>
        <w:tab/>
      </w:r>
      <w:bookmarkStart w:id="26" w:name="OLE_LINK37"/>
      <w:bookmarkStart w:id="27" w:name="OLE_LINK32"/>
      <w:r>
        <w:rPr>
          <w:sz w:val="22"/>
          <w:szCs w:val="22"/>
        </w:rPr>
        <w:t>The r</w:t>
      </w:r>
      <w:r>
        <w:rPr>
          <w:rFonts w:hint="eastAsia" w:ascii="Times New Roman" w:hAnsi="Times New Roman" w:eastAsia="Batang" w:cs="Times New Roman"/>
          <w:sz w:val="22"/>
          <w:szCs w:val="22"/>
          <w:lang w:val="en-US" w:eastAsia="zh-CN" w:bidi="ar-SA"/>
        </w:rPr>
        <w:t>ange for second should be</w:t>
      </w:r>
      <w:r>
        <w:rPr>
          <w:rFonts w:hint="eastAsia" w:ascii="Times New Roman" w:hAnsi="Times New Roman" w:eastAsia="Batang" w:cs="Times New Roman"/>
          <w:sz w:val="22"/>
          <w:szCs w:val="22"/>
          <w:lang w:val="zh-CN" w:eastAsia="zh-CN" w:bidi="ar-SA"/>
        </w:rPr>
        <w:t xml:space="preserve"> at most 640 ms</w:t>
      </w:r>
      <w:r>
        <w:rPr>
          <w:rFonts w:hint="eastAsia" w:ascii="Times New Roman" w:hAnsi="Times New Roman" w:eastAsia="Batang" w:cs="Times New Roman"/>
          <w:sz w:val="22"/>
          <w:szCs w:val="22"/>
          <w:lang w:val="en-US" w:eastAsia="zh-CN" w:bidi="ar-SA"/>
        </w:rPr>
        <w:t xml:space="preserve"> </w:t>
      </w:r>
      <w:r>
        <w:rPr>
          <w:rFonts w:hint="eastAsia" w:cs="Times New Roman"/>
          <w:sz w:val="22"/>
          <w:szCs w:val="22"/>
          <w:lang w:val="en-US" w:eastAsia="zh-CN" w:bidi="ar-SA"/>
        </w:rPr>
        <w:t>with</w:t>
      </w:r>
      <w:r>
        <w:rPr>
          <w:rFonts w:hint="eastAsia" w:ascii="Times New Roman" w:hAnsi="Times New Roman" w:eastAsia="Batang" w:cs="Times New Roman"/>
          <w:sz w:val="22"/>
          <w:szCs w:val="22"/>
          <w:lang w:val="en-US" w:eastAsia="zh-CN" w:bidi="ar-SA"/>
        </w:rPr>
        <w:t xml:space="preserve"> 1</w:t>
      </w:r>
      <w:r>
        <w:rPr>
          <w:rFonts w:hint="eastAsia" w:cs="Times New Roman"/>
          <w:sz w:val="22"/>
          <w:szCs w:val="22"/>
          <w:lang w:val="en-US" w:eastAsia="zh-CN" w:bidi="ar-SA"/>
        </w:rPr>
        <w:t xml:space="preserve"> </w:t>
      </w:r>
      <w:r>
        <w:rPr>
          <w:rFonts w:hint="eastAsia" w:ascii="Times New Roman" w:hAnsi="Times New Roman" w:eastAsia="Batang" w:cs="Times New Roman"/>
          <w:sz w:val="22"/>
          <w:szCs w:val="22"/>
          <w:lang w:val="en-US" w:eastAsia="zh-CN" w:bidi="ar-SA"/>
        </w:rPr>
        <w:t>us granularity</w:t>
      </w:r>
      <w:bookmarkEnd w:id="26"/>
      <w:r>
        <w:rPr>
          <w:rFonts w:hint="eastAsia" w:ascii="Times New Roman" w:hAnsi="Times New Roman" w:eastAsia="Batang" w:cs="Times New Roman"/>
          <w:sz w:val="22"/>
          <w:szCs w:val="22"/>
          <w:lang w:val="en-US" w:eastAsia="zh-CN" w:bidi="ar-SA"/>
        </w:rPr>
        <w:t>:</w:t>
      </w:r>
      <w:bookmarkEnd w:id="27"/>
    </w:p>
    <w:p>
      <w:r>
        <w:t>For example:</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4"/>
              <w:rPr>
                <w:rFonts w:cs="Arial"/>
                <w:lang w:eastAsia="ja-JP"/>
              </w:rPr>
            </w:pPr>
            <w:r>
              <w:rPr>
                <w:rFonts w:cs="Arial"/>
                <w:lang w:eastAsia="ja-JP"/>
              </w:rPr>
              <w:t>IE/Group Name</w:t>
            </w:r>
          </w:p>
        </w:tc>
        <w:tc>
          <w:tcPr>
            <w:tcW w:w="1080" w:type="dxa"/>
            <w:noWrap w:val="0"/>
            <w:vAlign w:val="top"/>
          </w:tcPr>
          <w:p>
            <w:pPr>
              <w:pStyle w:val="54"/>
              <w:rPr>
                <w:rFonts w:cs="Arial"/>
                <w:lang w:eastAsia="ja-JP"/>
              </w:rPr>
            </w:pPr>
            <w:r>
              <w:rPr>
                <w:rFonts w:cs="Arial"/>
                <w:lang w:eastAsia="ja-JP"/>
              </w:rPr>
              <w:t>Presence</w:t>
            </w:r>
          </w:p>
        </w:tc>
        <w:tc>
          <w:tcPr>
            <w:tcW w:w="1440"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80"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6"/>
              <w:ind w:left="113"/>
              <w:rPr>
                <w:rFonts w:cs="Arial"/>
                <w:lang w:eastAsia="ja-JP"/>
              </w:rPr>
            </w:pPr>
            <w:bookmarkStart w:id="28" w:name="OLE_LINK23" w:colFirst="3" w:colLast="4"/>
            <w:r>
              <w:rPr>
                <w:rFonts w:cs="Arial"/>
                <w:lang w:eastAsia="ja-JP"/>
              </w:rPr>
              <w:t xml:space="preserve">Periodicity </w:t>
            </w:r>
          </w:p>
        </w:tc>
        <w:tc>
          <w:tcPr>
            <w:tcW w:w="1080" w:type="dxa"/>
            <w:noWrap w:val="0"/>
            <w:vAlign w:val="top"/>
          </w:tcPr>
          <w:p>
            <w:pPr>
              <w:pStyle w:val="56"/>
              <w:rPr>
                <w:rFonts w:cs="Arial"/>
                <w:lang w:eastAsia="ja-JP"/>
              </w:rPr>
            </w:pPr>
            <w:r>
              <w:rPr>
                <w:rFonts w:cs="Arial"/>
                <w:lang w:eastAsia="ja-JP"/>
              </w:rPr>
              <w:t>M</w:t>
            </w:r>
          </w:p>
        </w:tc>
        <w:tc>
          <w:tcPr>
            <w:tcW w:w="1440"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lang w:eastAsia="ja-JP"/>
              </w:rPr>
              <w:t>INTEGER (0..</w:t>
            </w:r>
            <w:r>
              <w:rPr>
                <w:rFonts w:hint="eastAsia" w:eastAsia="宋体" w:cs="Arial"/>
                <w:lang w:val="en-US" w:eastAsia="zh-CN"/>
              </w:rPr>
              <w:t>64</w:t>
            </w:r>
            <w:r>
              <w:rPr>
                <w:rFonts w:cs="Arial"/>
                <w:lang w:eastAsia="ja-JP"/>
              </w:rPr>
              <w:t>0</w:t>
            </w:r>
            <w:r>
              <w:rPr>
                <w:rFonts w:hint="eastAsia" w:eastAsia="宋体" w:cs="Arial"/>
                <w:lang w:val="en-US" w:eastAsia="zh-CN"/>
              </w:rPr>
              <w:t>000</w:t>
            </w:r>
            <w:r>
              <w:rPr>
                <w:rFonts w:cs="Arial"/>
                <w:lang w:eastAsia="ja-JP"/>
              </w:rPr>
              <w:t>)</w:t>
            </w:r>
          </w:p>
        </w:tc>
        <w:tc>
          <w:tcPr>
            <w:tcW w:w="2880" w:type="dxa"/>
            <w:noWrap w:val="0"/>
            <w:vAlign w:val="top"/>
          </w:tcPr>
          <w:p>
            <w:pPr>
              <w:pStyle w:val="56"/>
              <w:rPr>
                <w:rFonts w:cs="Arial"/>
                <w:lang w:eastAsia="ja-JP"/>
              </w:rPr>
            </w:pPr>
            <w:r>
              <w:rPr>
                <w:rFonts w:cs="Arial"/>
                <w:lang w:eastAsia="ja-JP"/>
              </w:rPr>
              <w:t xml:space="preserve">Periodicity expressed in units of </w:t>
            </w:r>
            <w:r>
              <w:rPr>
                <w:rFonts w:hint="eastAsia" w:eastAsia="宋体" w:cs="Arial"/>
                <w:lang w:val="en-US" w:eastAsia="zh-CN"/>
              </w:rPr>
              <w:t>1</w:t>
            </w:r>
            <w:r>
              <w:rPr>
                <w:rFonts w:cs="Arial"/>
                <w:lang w:eastAsia="ja-JP"/>
              </w:rPr>
              <w:t xml:space="preserve"> us</w:t>
            </w:r>
          </w:p>
        </w:tc>
      </w:tr>
      <w:bookmarkEnd w:id="28"/>
    </w:tbl>
    <w:p>
      <w:pPr>
        <w:spacing w:after="120" w:afterLines="50"/>
        <w:rPr>
          <w:rFonts w:hint="eastAsia" w:ascii="Times New Roman" w:hAnsi="Times New Roman" w:eastAsia="Malgun Gothic" w:cs="Times New Roman"/>
          <w:b/>
          <w:bCs/>
          <w:lang w:eastAsia="ko-KR"/>
        </w:rPr>
      </w:pPr>
      <w:r>
        <w:rPr>
          <w:b/>
          <w:bCs/>
        </w:rPr>
        <w:t xml:space="preserve">Proposal </w:t>
      </w:r>
      <w:r>
        <w:rPr>
          <w:rFonts w:hint="eastAsia" w:eastAsia="宋体"/>
          <w:b/>
          <w:bCs/>
          <w:lang w:val="en-US" w:eastAsia="zh-CN"/>
        </w:rPr>
        <w:t>5</w:t>
      </w:r>
      <w:r>
        <w:rPr>
          <w:b/>
          <w:bCs/>
        </w:rPr>
        <w:t>:</w:t>
      </w:r>
      <w:r>
        <w:rPr>
          <w:rFonts w:eastAsia="Malgun Gothic"/>
          <w:b/>
          <w:bCs/>
          <w:lang w:eastAsia="ko-KR"/>
        </w:rPr>
        <w:t xml:space="preserve"> </w:t>
      </w:r>
      <w:bookmarkStart w:id="29" w:name="OLE_LINK39"/>
      <w:r>
        <w:rPr>
          <w:rFonts w:hint="eastAsia" w:eastAsia="Malgun Gothic"/>
          <w:b/>
          <w:bCs/>
          <w:lang w:val="en-US" w:eastAsia="zh-CN"/>
        </w:rPr>
        <w:t>The</w:t>
      </w:r>
      <w:r>
        <w:rPr>
          <w:rFonts w:hint="eastAsia" w:eastAsia="Malgun Gothic"/>
          <w:b/>
          <w:bCs/>
          <w:lang w:eastAsia="ko-KR"/>
        </w:rPr>
        <w:t xml:space="preserve"> periodicity</w:t>
      </w:r>
      <w:r>
        <w:rPr>
          <w:rFonts w:hint="eastAsia" w:eastAsia="Malgun Gothic"/>
          <w:b/>
          <w:bCs/>
          <w:lang w:val="en-US" w:eastAsia="zh-CN"/>
        </w:rPr>
        <w:t xml:space="preserve"> of</w:t>
      </w:r>
      <w:r>
        <w:rPr>
          <w:rFonts w:hint="eastAsia" w:eastAsia="Malgun Gothic"/>
          <w:b/>
          <w:bCs/>
          <w:lang w:eastAsia="ko-KR"/>
        </w:rPr>
        <w:t xml:space="preserve"> </w:t>
      </w:r>
      <w:r>
        <w:rPr>
          <w:rFonts w:hint="eastAsia" w:eastAsia="宋体"/>
          <w:b/>
          <w:bCs/>
          <w:i/>
          <w:iCs/>
        </w:rPr>
        <w:t xml:space="preserve">TSC </w:t>
      </w:r>
      <w:r>
        <w:rPr>
          <w:rFonts w:eastAsia="Malgun Gothic"/>
          <w:b/>
          <w:bCs/>
          <w:i/>
          <w:iCs/>
          <w:lang w:eastAsia="ko-KR"/>
        </w:rPr>
        <w:t>Assistance Information</w:t>
      </w:r>
      <w:r>
        <w:rPr>
          <w:rFonts w:hint="eastAsia" w:eastAsia="Malgun Gothic"/>
          <w:b/>
          <w:bCs/>
          <w:lang w:val="en-US" w:eastAsia="zh-CN"/>
        </w:rPr>
        <w:t xml:space="preserve"> </w:t>
      </w:r>
      <w:r>
        <w:rPr>
          <w:rFonts w:hint="eastAsia" w:eastAsia="Malgun Gothic"/>
          <w:b/>
          <w:bCs/>
          <w:lang w:eastAsia="ko-KR"/>
        </w:rPr>
        <w:t>can be expressed in</w:t>
      </w:r>
      <w:r>
        <w:rPr>
          <w:rFonts w:hint="eastAsia" w:eastAsia="Malgun Gothic"/>
          <w:b/>
          <w:bCs/>
          <w:lang w:val="en-US" w:eastAsia="zh-CN"/>
        </w:rPr>
        <w:t xml:space="preserve"> </w:t>
      </w:r>
      <w:r>
        <w:rPr>
          <w:rFonts w:hint="eastAsia" w:eastAsia="Malgun Gothic"/>
          <w:b/>
          <w:bCs/>
          <w:lang w:eastAsia="ko-KR"/>
        </w:rPr>
        <w:t>second</w:t>
      </w:r>
      <w:r>
        <w:rPr>
          <w:rFonts w:hint="eastAsia" w:eastAsia="宋体"/>
          <w:b/>
          <w:bCs/>
          <w:lang w:val="en-US" w:eastAsia="zh-CN"/>
        </w:rPr>
        <w:t xml:space="preserve">, and </w:t>
      </w:r>
      <w:r>
        <w:rPr>
          <w:rFonts w:hint="eastAsia" w:ascii="Times New Roman" w:hAnsi="Times New Roman" w:eastAsia="Malgun Gothic" w:cs="Times New Roman"/>
          <w:b/>
          <w:bCs/>
          <w:lang w:val="en-US" w:eastAsia="zh-CN"/>
        </w:rPr>
        <w:t>t</w:t>
      </w:r>
      <w:r>
        <w:rPr>
          <w:rFonts w:hint="eastAsia" w:ascii="Times New Roman" w:hAnsi="Times New Roman" w:eastAsia="Malgun Gothic" w:cs="Times New Roman"/>
          <w:b/>
          <w:bCs/>
          <w:lang w:eastAsia="ko-KR"/>
        </w:rPr>
        <w:t xml:space="preserve">he range for second should be </w:t>
      </w:r>
      <w:r>
        <w:rPr>
          <w:rFonts w:hint="eastAsia" w:eastAsia="宋体" w:cs="Times New Roman"/>
          <w:b/>
          <w:bCs/>
          <w:lang w:val="en-US" w:eastAsia="zh-CN"/>
        </w:rPr>
        <w:t>at most</w:t>
      </w:r>
      <w:r>
        <w:rPr>
          <w:rFonts w:hint="eastAsia" w:ascii="Times New Roman" w:hAnsi="Times New Roman" w:eastAsia="Malgun Gothic" w:cs="Times New Roman"/>
          <w:b/>
          <w:bCs/>
          <w:lang w:eastAsia="ko-KR"/>
        </w:rPr>
        <w:t xml:space="preserve"> 640 ms with </w:t>
      </w:r>
      <w:r>
        <w:rPr>
          <w:rFonts w:hint="eastAsia" w:ascii="Times New Roman" w:hAnsi="Times New Roman" w:eastAsia="Malgun Gothic" w:cs="Times New Roman"/>
          <w:b/>
          <w:bCs/>
          <w:lang w:val="en-US" w:eastAsia="zh-CN"/>
        </w:rPr>
        <w:t>1</w:t>
      </w:r>
      <w:r>
        <w:rPr>
          <w:rFonts w:hint="eastAsia" w:ascii="Times New Roman" w:hAnsi="Times New Roman" w:eastAsia="Malgun Gothic" w:cs="Times New Roman"/>
          <w:b/>
          <w:bCs/>
          <w:lang w:eastAsia="ko-KR"/>
        </w:rPr>
        <w:t xml:space="preserve"> us granularity.</w:t>
      </w:r>
      <w:bookmarkEnd w:id="29"/>
    </w:p>
    <w:p>
      <w:pPr>
        <w:rPr>
          <w:rFonts w:eastAsia="Times New Roman"/>
        </w:rPr>
      </w:pPr>
      <w:r>
        <w:rPr>
          <w:rFonts w:eastAsia="Times New Roman"/>
        </w:rPr>
        <w:t>RAN2 has already agreed (see [</w:t>
      </w:r>
      <w:r>
        <w:rPr>
          <w:rFonts w:hint="eastAsia" w:eastAsia="宋体"/>
          <w:lang w:val="en-US" w:eastAsia="zh-CN"/>
        </w:rPr>
        <w:t>6</w:t>
      </w:r>
      <w:r>
        <w:rPr>
          <w:rFonts w:eastAsia="Times New Roman"/>
        </w:rPr>
        <w:t>]) on an encoding for the 5G reference time information delivery via SIB and RRC unicast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bookmarkStart w:id="30" w:name="OLE_LINK29"/>
      <w:r>
        <w:rPr>
          <w:rFonts w:ascii="Courier New" w:hAnsi="Courier New" w:eastAsia="Times New Roman"/>
          <w:sz w:val="16"/>
          <w:lang w:eastAsia="zh-CN"/>
        </w:rPr>
        <w:t>ReferenceTimeInfo</w:t>
      </w:r>
      <w:bookmarkEnd w:id="30"/>
      <w:r>
        <w:rPr>
          <w:rFonts w:ascii="Courier New" w:hAnsi="Courier New" w:eastAsia="Times New Roman"/>
          <w:sz w:val="16"/>
          <w:lang w:eastAsia="zh-CN"/>
        </w:rPr>
        <w:t>-r16 ::=</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SEQUENCE {</w:t>
      </w:r>
    </w:p>
    <w:p>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ja-JP"/>
        </w:rPr>
      </w:pPr>
      <w:r>
        <w:rPr>
          <w:rFonts w:ascii="Courier New" w:hAnsi="Courier New" w:eastAsia="Times New Roman"/>
          <w:sz w:val="16"/>
          <w:lang w:eastAsia="ja-JP"/>
        </w:rPr>
        <w:tab/>
      </w:r>
      <w:r>
        <w:rPr>
          <w:rFonts w:ascii="Courier New" w:hAnsi="Courier New" w:eastAsia="Times New Roman"/>
          <w:sz w:val="16"/>
          <w:lang w:eastAsia="ja-JP"/>
        </w:rPr>
        <w:t>time-r16</w:t>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ReferenceTime-r16</w:t>
      </w:r>
      <w:r>
        <w:rPr>
          <w:rFonts w:ascii="Courier New" w:hAnsi="Courier New" w:eastAsia="Times New Roman"/>
          <w:sz w:val="16"/>
          <w:lang w:eastAsia="ja-JP"/>
        </w:rPr>
        <w:t>,</w:t>
      </w:r>
    </w:p>
    <w:p>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ja-JP"/>
        </w:rPr>
        <w:tab/>
      </w:r>
      <w:r>
        <w:rPr>
          <w:rFonts w:ascii="Courier New" w:hAnsi="Courier New" w:eastAsia="Times New Roman"/>
          <w:sz w:val="16"/>
          <w:lang w:eastAsia="ja-JP"/>
        </w:rPr>
        <w:t>uncertainty</w:t>
      </w:r>
      <w:r>
        <w:rPr>
          <w:rFonts w:ascii="Courier New" w:hAnsi="Courier New" w:eastAsia="Times New Roman"/>
          <w:sz w:val="16"/>
          <w:lang w:eastAsia="zh-CN"/>
        </w:rPr>
        <w:t>-r16</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FFS,</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OPTIONAL,</w:t>
      </w:r>
      <w:r>
        <w:rPr>
          <w:rFonts w:ascii="Courier New" w:hAnsi="Courier New" w:eastAsia="Times New Roman"/>
          <w:sz w:val="16"/>
          <w:lang w:eastAsia="zh-CN"/>
        </w:rPr>
        <w:tab/>
      </w:r>
      <w:r>
        <w:rPr>
          <w:rFonts w:ascii="Courier New" w:hAnsi="Courier New" w:eastAsia="Times New Roman"/>
          <w:sz w:val="16"/>
          <w:lang w:eastAsia="zh-CN"/>
        </w:rPr>
        <w:t>-- Need R</w:t>
      </w:r>
    </w:p>
    <w:p>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ab/>
      </w:r>
      <w:r>
        <w:rPr>
          <w:rFonts w:ascii="Courier New" w:hAnsi="Courier New" w:eastAsia="Times New Roman"/>
          <w:sz w:val="16"/>
          <w:lang w:eastAsia="ja-JP"/>
        </w:rPr>
        <w:t>timeInfoType-r16</w:t>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ENUMERATED {localClock}</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OPTIONAL</w:t>
      </w:r>
      <w:r>
        <w:rPr>
          <w:rFonts w:ascii="Courier New" w:hAnsi="Courier New" w:eastAsia="Times New Roman"/>
          <w:sz w:val="16"/>
          <w:lang w:eastAsia="ja-JP"/>
        </w:rPr>
        <w:t>,</w:t>
      </w:r>
      <w:r>
        <w:rPr>
          <w:rFonts w:ascii="Courier New" w:hAnsi="Courier New" w:eastAsia="Times New Roman"/>
          <w:sz w:val="16"/>
          <w:lang w:eastAsia="zh-CN"/>
        </w:rPr>
        <w:tab/>
      </w:r>
      <w:r>
        <w:rPr>
          <w:rFonts w:ascii="Courier New" w:hAnsi="Courier New" w:eastAsia="Times New Roman"/>
          <w:sz w:val="16"/>
          <w:lang w:eastAsia="zh-CN"/>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ja-JP"/>
        </w:rPr>
      </w:pPr>
      <w:r>
        <w:rPr>
          <w:rFonts w:ascii="Courier New" w:hAnsi="Courier New" w:eastAsia="Times New Roman"/>
          <w:sz w:val="16"/>
          <w:lang w:eastAsia="zh-CN"/>
        </w:rPr>
        <w:tab/>
      </w:r>
      <w:r>
        <w:rPr>
          <w:rFonts w:ascii="Courier New" w:hAnsi="Courier New" w:eastAsia="Times New Roman"/>
          <w:sz w:val="16"/>
          <w:lang w:eastAsia="zh-CN"/>
        </w:rPr>
        <w:t>reference</w:t>
      </w:r>
      <w:r>
        <w:rPr>
          <w:rFonts w:ascii="Courier New" w:hAnsi="Courier New" w:eastAsia="Times New Roman"/>
          <w:sz w:val="16"/>
          <w:lang w:eastAsia="ja-JP"/>
        </w:rPr>
        <w:t>SFN-r16</w:t>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ja-JP"/>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ja-JP"/>
        </w:rPr>
        <w:t>INTEGER (0..1023)</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OPTIONAL</w:t>
      </w:r>
      <w:r>
        <w:rPr>
          <w:rFonts w:ascii="Courier New" w:hAnsi="Courier New" w:eastAsia="Times New Roman"/>
          <w:sz w:val="16"/>
          <w:lang w:eastAsia="zh-CN"/>
        </w:rPr>
        <w:tab/>
      </w:r>
      <w:r>
        <w:rPr>
          <w:rFonts w:ascii="Courier New" w:hAnsi="Courier New" w:eastAsia="Times New Roman"/>
          <w:sz w:val="16"/>
          <w:lang w:eastAsia="zh-CN"/>
        </w:rPr>
        <w:t>-- Cond TimeRef</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bookmarkStart w:id="31" w:name="OLE_LINK28"/>
      <w:r>
        <w:rPr>
          <w:rFonts w:ascii="Courier New" w:hAnsi="Courier New" w:eastAsia="Times New Roman"/>
          <w:sz w:val="16"/>
          <w:lang w:eastAsia="zh-CN"/>
        </w:rPr>
        <w:t xml:space="preserve">ReferenceTime-r16 </w:t>
      </w:r>
      <w:bookmarkEnd w:id="31"/>
      <w:r>
        <w:rPr>
          <w:rFonts w:ascii="Courier New" w:hAnsi="Courier New" w:eastAsia="Times New Roman"/>
          <w:sz w:val="16"/>
          <w:lang w:eastAsia="zh-CN"/>
        </w:rPr>
        <w:t>::=</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ab/>
      </w:r>
      <w:r>
        <w:rPr>
          <w:rFonts w:ascii="Courier New" w:hAnsi="Courier New" w:eastAsia="Times New Roman"/>
          <w:sz w:val="16"/>
          <w:lang w:eastAsia="zh-CN"/>
        </w:rPr>
        <w:t>refDays-r16</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INTEGER (0..72999),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ab/>
      </w:r>
      <w:r>
        <w:rPr>
          <w:rFonts w:ascii="Courier New" w:hAnsi="Courier New" w:eastAsia="Times New Roman"/>
          <w:sz w:val="16"/>
          <w:lang w:eastAsia="zh-CN"/>
        </w:rPr>
        <w:t>refSeconds-r16</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INTEGER (0..86399),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ab/>
      </w:r>
      <w:r>
        <w:rPr>
          <w:rFonts w:ascii="Courier New" w:hAnsi="Courier New" w:eastAsia="Times New Roman"/>
          <w:sz w:val="16"/>
          <w:lang w:eastAsia="zh-CN"/>
        </w:rPr>
        <w:t>refMilliSeconds-r16</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INTEGER (0..999),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ab/>
      </w:r>
      <w:r>
        <w:rPr>
          <w:rFonts w:ascii="Courier New" w:hAnsi="Courier New" w:eastAsia="Times New Roman"/>
          <w:sz w:val="16"/>
          <w:lang w:eastAsia="zh-CN"/>
        </w:rPr>
        <w:t>refTenNanoSeconds-r16</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INTEGER (0..</w:t>
      </w:r>
      <w:r>
        <w:rPr>
          <w:rFonts w:hint="eastAsia" w:ascii="Courier New" w:hAnsi="Courier New" w:eastAsia="Times New Roman"/>
          <w:sz w:val="16"/>
          <w:lang w:val="en-US" w:eastAsia="zh-CN"/>
        </w:rPr>
        <w:t>99</w:t>
      </w:r>
      <w:r>
        <w:rPr>
          <w:rFonts w:ascii="Courier New" w:hAnsi="Courier New" w:eastAsia="Times New Roman"/>
          <w:sz w:val="16"/>
          <w:lang w:eastAsia="zh-CN"/>
        </w:rPr>
        <w:t>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z w:val="16"/>
          <w:lang w:eastAsia="zh-CN"/>
        </w:rPr>
      </w:pPr>
      <w:r>
        <w:rPr>
          <w:rFonts w:ascii="Courier New" w:hAnsi="Courier New" w:eastAsia="Times New Roman"/>
          <w:sz w:val="16"/>
          <w:lang w:eastAsia="zh-CN"/>
        </w:rPr>
        <w:t>}</w:t>
      </w:r>
    </w:p>
    <w:p>
      <w:pPr>
        <w:spacing w:after="120" w:afterLines="50"/>
      </w:pPr>
    </w:p>
    <w:p>
      <w:r>
        <w:rPr>
          <w:rFonts w:hint="eastAsia"/>
        </w:rPr>
        <w:t xml:space="preserve">The encoding of 5G reference time defined in RAN2 can be reused for encoding the </w:t>
      </w:r>
      <w:r>
        <w:t>Burst Arrival Time</w:t>
      </w:r>
      <w:r>
        <w:rPr>
          <w:rFonts w:hint="eastAsia"/>
        </w:rPr>
        <w:t xml:space="preserve">, especially the </w:t>
      </w:r>
      <w:r>
        <w:rPr>
          <w:i/>
        </w:rPr>
        <w:t>ReferenceTime</w:t>
      </w:r>
      <w:r>
        <w:rPr>
          <w:rFonts w:hint="eastAsia"/>
        </w:rPr>
        <w:t xml:space="preserve"> IE.</w:t>
      </w:r>
      <w:r>
        <w:rPr>
          <w:rFonts w:hint="eastAsia" w:eastAsia="宋体"/>
          <w:lang w:val="en-US" w:eastAsia="zh-CN"/>
        </w:rPr>
        <w:t xml:space="preserve"> </w:t>
      </w:r>
      <w:r>
        <w:t>For example:</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4"/>
              <w:rPr>
                <w:rFonts w:cs="Arial"/>
                <w:lang w:eastAsia="ja-JP"/>
              </w:rPr>
            </w:pPr>
            <w:bookmarkStart w:id="32" w:name="OLE_LINK31"/>
            <w:r>
              <w:rPr>
                <w:rFonts w:cs="Arial"/>
                <w:lang w:eastAsia="ja-JP"/>
              </w:rPr>
              <w:t>IE/Group Name</w:t>
            </w:r>
          </w:p>
        </w:tc>
        <w:tc>
          <w:tcPr>
            <w:tcW w:w="1080" w:type="dxa"/>
            <w:noWrap w:val="0"/>
            <w:vAlign w:val="top"/>
          </w:tcPr>
          <w:p>
            <w:pPr>
              <w:pStyle w:val="54"/>
              <w:rPr>
                <w:rFonts w:cs="Arial"/>
                <w:lang w:eastAsia="ja-JP"/>
              </w:rPr>
            </w:pPr>
            <w:r>
              <w:rPr>
                <w:rFonts w:cs="Arial"/>
                <w:lang w:eastAsia="ja-JP"/>
              </w:rPr>
              <w:t>Presence</w:t>
            </w:r>
          </w:p>
        </w:tc>
        <w:tc>
          <w:tcPr>
            <w:tcW w:w="1440"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80"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6"/>
              <w:rPr>
                <w:rFonts w:eastAsia="Batang" w:cs="Arial"/>
                <w:lang w:eastAsia="ja-JP"/>
              </w:rPr>
            </w:pPr>
            <w:r>
              <w:rPr>
                <w:rFonts w:eastAsia="Batang" w:cs="Arial"/>
                <w:lang w:eastAsia="zh-CN"/>
              </w:rPr>
              <w:t>Days</w:t>
            </w:r>
          </w:p>
        </w:tc>
        <w:tc>
          <w:tcPr>
            <w:tcW w:w="1080" w:type="dxa"/>
            <w:noWrap w:val="0"/>
            <w:vAlign w:val="top"/>
          </w:tcPr>
          <w:p>
            <w:pPr>
              <w:pStyle w:val="56"/>
              <w:rPr>
                <w:rFonts w:eastAsia="Batang" w:cs="Arial"/>
                <w:lang w:eastAsia="ja-JP"/>
              </w:rPr>
            </w:pPr>
            <w:r>
              <w:rPr>
                <w:rFonts w:eastAsia="Batang" w:cs="Arial"/>
                <w:lang w:eastAsia="ja-JP"/>
              </w:rPr>
              <w:t>M</w:t>
            </w:r>
          </w:p>
        </w:tc>
        <w:tc>
          <w:tcPr>
            <w:tcW w:w="1440" w:type="dxa"/>
            <w:noWrap w:val="0"/>
            <w:vAlign w:val="top"/>
          </w:tcPr>
          <w:p>
            <w:pPr>
              <w:pStyle w:val="56"/>
              <w:rPr>
                <w:rFonts w:eastAsia="Batang" w:cs="Arial"/>
                <w:lang w:eastAsia="ja-JP"/>
              </w:rPr>
            </w:pPr>
          </w:p>
        </w:tc>
        <w:tc>
          <w:tcPr>
            <w:tcW w:w="1872" w:type="dxa"/>
            <w:noWrap w:val="0"/>
            <w:vAlign w:val="top"/>
          </w:tcPr>
          <w:p>
            <w:pPr>
              <w:pStyle w:val="56"/>
              <w:rPr>
                <w:rFonts w:eastAsia="Batang" w:cs="Arial"/>
                <w:lang w:eastAsia="ja-JP"/>
              </w:rPr>
            </w:pPr>
            <w:r>
              <w:rPr>
                <w:rFonts w:eastAsia="Batang" w:cs="Arial"/>
                <w:lang w:eastAsia="zh-CN"/>
              </w:rPr>
              <w:t>INTEGER (0..72999)</w:t>
            </w:r>
          </w:p>
        </w:tc>
        <w:tc>
          <w:tcPr>
            <w:tcW w:w="2880" w:type="dxa"/>
            <w:noWrap w:val="0"/>
            <w:vAlign w:val="top"/>
          </w:tcPr>
          <w:p>
            <w:pPr>
              <w:pStyle w:val="56"/>
              <w:rPr>
                <w:rFonts w:hint="eastAsia" w:eastAsia="Batang" w:cs="Arial"/>
                <w:lang w:val="en-US" w:eastAsia="zh-CN"/>
              </w:rPr>
            </w:pPr>
            <w:bookmarkStart w:id="33" w:name="OLE_LINK30"/>
            <w:r>
              <w:rPr>
                <w:lang w:val="en-GB" w:eastAsia="zh-CN"/>
              </w:rPr>
              <w:t>Th</w:t>
            </w:r>
            <w:r>
              <w:rPr>
                <w:rFonts w:hint="eastAsia"/>
                <w:lang w:val="en-US" w:eastAsia="zh-CN"/>
              </w:rPr>
              <w:t>is</w:t>
            </w:r>
            <w:r>
              <w:rPr>
                <w:lang w:val="en-GB" w:eastAsia="zh-CN"/>
              </w:rPr>
              <w:t xml:space="preserve"> field specifies the sequential number of days (with day count starting at 0).</w:t>
            </w:r>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6"/>
              <w:rPr>
                <w:rFonts w:eastAsia="Batang" w:cs="Arial"/>
                <w:lang w:eastAsia="ja-JP"/>
              </w:rPr>
            </w:pPr>
            <w:r>
              <w:rPr>
                <w:rFonts w:eastAsia="Batang" w:cs="Arial"/>
                <w:lang w:eastAsia="zh-CN"/>
              </w:rPr>
              <w:t>Seconds</w:t>
            </w:r>
          </w:p>
        </w:tc>
        <w:tc>
          <w:tcPr>
            <w:tcW w:w="1080" w:type="dxa"/>
            <w:noWrap w:val="0"/>
            <w:vAlign w:val="top"/>
          </w:tcPr>
          <w:p>
            <w:pPr>
              <w:pStyle w:val="56"/>
              <w:rPr>
                <w:rFonts w:hint="default" w:eastAsia="Batang" w:cs="Arial"/>
                <w:lang w:val="en-US" w:eastAsia="zh-CN"/>
              </w:rPr>
            </w:pPr>
            <w:r>
              <w:rPr>
                <w:rFonts w:hint="eastAsia" w:eastAsia="Batang" w:cs="Arial"/>
                <w:lang w:val="en-US" w:eastAsia="zh-CN"/>
              </w:rPr>
              <w:t>M</w:t>
            </w:r>
          </w:p>
        </w:tc>
        <w:tc>
          <w:tcPr>
            <w:tcW w:w="1440" w:type="dxa"/>
            <w:noWrap w:val="0"/>
            <w:vAlign w:val="top"/>
          </w:tcPr>
          <w:p>
            <w:pPr>
              <w:pStyle w:val="56"/>
              <w:rPr>
                <w:rFonts w:eastAsia="Batang" w:cs="Arial"/>
                <w:lang w:eastAsia="ja-JP"/>
              </w:rPr>
            </w:pPr>
          </w:p>
        </w:tc>
        <w:tc>
          <w:tcPr>
            <w:tcW w:w="1872" w:type="dxa"/>
            <w:noWrap w:val="0"/>
            <w:vAlign w:val="top"/>
          </w:tcPr>
          <w:p>
            <w:pPr>
              <w:pStyle w:val="56"/>
              <w:rPr>
                <w:rFonts w:eastAsia="Batang" w:cs="Arial"/>
                <w:lang w:eastAsia="ja-JP"/>
              </w:rPr>
            </w:pPr>
            <w:r>
              <w:rPr>
                <w:rFonts w:eastAsia="Batang" w:cs="Arial"/>
                <w:lang w:eastAsia="zh-CN"/>
              </w:rPr>
              <w:t>INTEGER (0..86399)</w:t>
            </w:r>
          </w:p>
        </w:tc>
        <w:tc>
          <w:tcPr>
            <w:tcW w:w="2880" w:type="dxa"/>
            <w:noWrap w:val="0"/>
            <w:vAlign w:val="top"/>
          </w:tcPr>
          <w:p>
            <w:pPr>
              <w:pStyle w:val="56"/>
              <w:rPr>
                <w:rFonts w:eastAsia="Batang" w:cs="Arial"/>
                <w:lang w:eastAsia="ja-JP"/>
              </w:rPr>
            </w:pPr>
            <w:r>
              <w:rPr>
                <w:lang w:val="en-GB" w:eastAsia="zh-CN"/>
              </w:rPr>
              <w:t>Th</w:t>
            </w:r>
            <w:r>
              <w:rPr>
                <w:rFonts w:hint="eastAsia"/>
                <w:lang w:val="en-US" w:eastAsia="zh-CN"/>
              </w:rPr>
              <w:t>is</w:t>
            </w:r>
            <w:r>
              <w:rPr>
                <w:lang w:val="en-GB" w:eastAsia="zh-CN"/>
              </w:rPr>
              <w:t xml:space="preserve"> field specifies the sequential number of </w:t>
            </w:r>
            <w:r>
              <w:rPr>
                <w:rFonts w:hint="eastAsia"/>
                <w:lang w:val="en-US" w:eastAsia="zh-CN"/>
              </w:rPr>
              <w:t>second</w:t>
            </w:r>
            <w:r>
              <w:rPr>
                <w:lang w:val="en-GB" w:eastAsia="zh-CN"/>
              </w:rPr>
              <w:t>s</w:t>
            </w:r>
            <w:r>
              <w:rPr>
                <w:rFonts w:hint="eastAsia"/>
                <w:lang w:val="en-US" w:eastAsia="zh-CN"/>
              </w:rPr>
              <w:t xml:space="preserve"> during the day</w:t>
            </w:r>
            <w:r>
              <w:rPr>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6"/>
              <w:rPr>
                <w:rFonts w:eastAsia="Batang" w:cs="Arial"/>
                <w:lang w:eastAsia="ja-JP"/>
              </w:rPr>
            </w:pPr>
            <w:r>
              <w:rPr>
                <w:rFonts w:eastAsia="Batang" w:cs="Arial"/>
                <w:lang w:eastAsia="zh-CN"/>
              </w:rPr>
              <w:t>MilliSeconds</w:t>
            </w:r>
          </w:p>
        </w:tc>
        <w:tc>
          <w:tcPr>
            <w:tcW w:w="1080" w:type="dxa"/>
            <w:noWrap w:val="0"/>
            <w:vAlign w:val="top"/>
          </w:tcPr>
          <w:p>
            <w:pPr>
              <w:pStyle w:val="56"/>
              <w:rPr>
                <w:rFonts w:hint="eastAsia" w:eastAsia="Batang" w:cs="Arial"/>
                <w:lang w:val="en-US" w:eastAsia="zh-CN"/>
              </w:rPr>
            </w:pPr>
            <w:r>
              <w:rPr>
                <w:rFonts w:hint="eastAsia" w:eastAsia="Batang" w:cs="Arial"/>
                <w:lang w:val="en-US" w:eastAsia="zh-CN"/>
              </w:rPr>
              <w:t>M</w:t>
            </w:r>
          </w:p>
        </w:tc>
        <w:tc>
          <w:tcPr>
            <w:tcW w:w="1440" w:type="dxa"/>
            <w:noWrap w:val="0"/>
            <w:vAlign w:val="top"/>
          </w:tcPr>
          <w:p>
            <w:pPr>
              <w:pStyle w:val="56"/>
              <w:rPr>
                <w:rFonts w:eastAsia="Batang" w:cs="Arial"/>
                <w:lang w:eastAsia="ja-JP"/>
              </w:rPr>
            </w:pPr>
          </w:p>
        </w:tc>
        <w:tc>
          <w:tcPr>
            <w:tcW w:w="1872" w:type="dxa"/>
            <w:noWrap w:val="0"/>
            <w:vAlign w:val="top"/>
          </w:tcPr>
          <w:p>
            <w:pPr>
              <w:pStyle w:val="56"/>
              <w:rPr>
                <w:rFonts w:eastAsia="Batang" w:cs="Arial"/>
                <w:lang w:eastAsia="ja-JP"/>
              </w:rPr>
            </w:pPr>
            <w:r>
              <w:rPr>
                <w:rFonts w:eastAsia="Batang" w:cs="Arial"/>
                <w:lang w:eastAsia="zh-CN"/>
              </w:rPr>
              <w:t>INTEGER (0..999)</w:t>
            </w:r>
          </w:p>
        </w:tc>
        <w:tc>
          <w:tcPr>
            <w:tcW w:w="2880" w:type="dxa"/>
            <w:noWrap w:val="0"/>
            <w:vAlign w:val="top"/>
          </w:tcPr>
          <w:p>
            <w:pPr>
              <w:pStyle w:val="56"/>
              <w:rPr>
                <w:rFonts w:hint="default" w:eastAsia="Batang" w:cs="Arial"/>
                <w:lang w:val="en-US" w:eastAsia="ja-JP"/>
              </w:rPr>
            </w:pPr>
            <w:r>
              <w:rPr>
                <w:lang w:val="en-GB" w:eastAsia="zh-CN"/>
              </w:rPr>
              <w:t>Th</w:t>
            </w:r>
            <w:r>
              <w:rPr>
                <w:rFonts w:hint="eastAsia"/>
                <w:lang w:val="en-US" w:eastAsia="zh-CN"/>
              </w:rPr>
              <w:t>is</w:t>
            </w:r>
            <w:r>
              <w:rPr>
                <w:lang w:val="en-GB" w:eastAsia="zh-CN"/>
              </w:rPr>
              <w:t xml:space="preserve"> field specifies the sequential number of </w:t>
            </w:r>
            <w:r>
              <w:rPr>
                <w:rFonts w:eastAsia="Batang" w:cs="Arial"/>
                <w:lang w:eastAsia="zh-CN"/>
              </w:rPr>
              <w:t>MilliSeconds</w:t>
            </w:r>
            <w:r>
              <w:rPr>
                <w:rFonts w:hint="eastAsia"/>
                <w:lang w:val="en-US" w:eastAsia="zh-CN"/>
              </w:rPr>
              <w:t xml:space="preserve"> during the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noWrap w:val="0"/>
            <w:vAlign w:val="top"/>
          </w:tcPr>
          <w:p>
            <w:pPr>
              <w:pStyle w:val="56"/>
              <w:rPr>
                <w:rFonts w:eastAsia="Batang" w:cs="Arial"/>
                <w:lang w:eastAsia="ja-JP"/>
              </w:rPr>
            </w:pPr>
            <w:r>
              <w:rPr>
                <w:rFonts w:hint="eastAsia" w:eastAsia="Batang" w:cs="Arial"/>
                <w:lang w:val="en-US" w:eastAsia="zh-CN"/>
              </w:rPr>
              <w:t>Mic</w:t>
            </w:r>
            <w:r>
              <w:rPr>
                <w:rFonts w:hint="eastAsia" w:cs="Arial"/>
                <w:lang w:val="en-US" w:eastAsia="zh-CN"/>
              </w:rPr>
              <w:t>r</w:t>
            </w:r>
            <w:r>
              <w:rPr>
                <w:rFonts w:hint="eastAsia" w:eastAsia="Batang" w:cs="Arial"/>
                <w:lang w:val="en-US" w:eastAsia="zh-CN"/>
              </w:rPr>
              <w:t>o</w:t>
            </w:r>
            <w:r>
              <w:rPr>
                <w:rFonts w:eastAsia="Batang" w:cs="Arial"/>
                <w:lang w:eastAsia="zh-CN"/>
              </w:rPr>
              <w:t>Seconds</w:t>
            </w:r>
          </w:p>
        </w:tc>
        <w:tc>
          <w:tcPr>
            <w:tcW w:w="1080" w:type="dxa"/>
            <w:noWrap w:val="0"/>
            <w:vAlign w:val="top"/>
          </w:tcPr>
          <w:p>
            <w:pPr>
              <w:pStyle w:val="56"/>
              <w:rPr>
                <w:rFonts w:hint="eastAsia" w:eastAsia="Batang" w:cs="Arial"/>
                <w:lang w:val="en-US" w:eastAsia="zh-CN"/>
              </w:rPr>
            </w:pPr>
            <w:r>
              <w:rPr>
                <w:rFonts w:hint="eastAsia" w:eastAsia="Batang" w:cs="Arial"/>
                <w:lang w:val="en-US" w:eastAsia="zh-CN"/>
              </w:rPr>
              <w:t>M</w:t>
            </w:r>
          </w:p>
        </w:tc>
        <w:tc>
          <w:tcPr>
            <w:tcW w:w="1440" w:type="dxa"/>
            <w:noWrap w:val="0"/>
            <w:vAlign w:val="top"/>
          </w:tcPr>
          <w:p>
            <w:pPr>
              <w:pStyle w:val="56"/>
              <w:rPr>
                <w:rFonts w:eastAsia="Batang" w:cs="Arial"/>
                <w:lang w:eastAsia="ja-JP"/>
              </w:rPr>
            </w:pPr>
          </w:p>
        </w:tc>
        <w:tc>
          <w:tcPr>
            <w:tcW w:w="1872" w:type="dxa"/>
            <w:noWrap w:val="0"/>
            <w:vAlign w:val="top"/>
          </w:tcPr>
          <w:p>
            <w:pPr>
              <w:pStyle w:val="56"/>
              <w:rPr>
                <w:rFonts w:eastAsia="Batang" w:cs="Arial"/>
                <w:lang w:eastAsia="ja-JP"/>
              </w:rPr>
            </w:pPr>
            <w:r>
              <w:rPr>
                <w:rFonts w:eastAsia="Batang" w:cs="Arial"/>
                <w:lang w:eastAsia="zh-CN"/>
              </w:rPr>
              <w:t>INTEGER (0..999)</w:t>
            </w:r>
          </w:p>
        </w:tc>
        <w:tc>
          <w:tcPr>
            <w:tcW w:w="2880" w:type="dxa"/>
            <w:noWrap w:val="0"/>
            <w:vAlign w:val="top"/>
          </w:tcPr>
          <w:p>
            <w:pPr>
              <w:pStyle w:val="56"/>
              <w:rPr>
                <w:rFonts w:eastAsia="Batang" w:cs="Arial"/>
                <w:lang w:eastAsia="ja-JP"/>
              </w:rPr>
            </w:pPr>
            <w:r>
              <w:rPr>
                <w:lang w:val="en-GB" w:eastAsia="zh-CN"/>
              </w:rPr>
              <w:t>Th</w:t>
            </w:r>
            <w:r>
              <w:rPr>
                <w:rFonts w:hint="eastAsia"/>
                <w:lang w:val="en-US" w:eastAsia="zh-CN"/>
              </w:rPr>
              <w:t>is</w:t>
            </w:r>
            <w:r>
              <w:rPr>
                <w:lang w:val="en-GB" w:eastAsia="zh-CN"/>
              </w:rPr>
              <w:t xml:space="preserve"> field specifies the sequential number of </w:t>
            </w:r>
            <w:r>
              <w:rPr>
                <w:rFonts w:hint="eastAsia" w:eastAsia="Batang" w:cs="Arial"/>
                <w:lang w:val="en-US" w:eastAsia="zh-CN"/>
              </w:rPr>
              <w:t>Mic</w:t>
            </w:r>
            <w:r>
              <w:rPr>
                <w:rFonts w:hint="eastAsia" w:cs="Arial"/>
                <w:lang w:val="en-US" w:eastAsia="zh-CN"/>
              </w:rPr>
              <w:t>r</w:t>
            </w:r>
            <w:r>
              <w:rPr>
                <w:rFonts w:hint="eastAsia" w:eastAsia="Batang" w:cs="Arial"/>
                <w:lang w:val="en-US" w:eastAsia="zh-CN"/>
              </w:rPr>
              <w:t>o</w:t>
            </w:r>
            <w:r>
              <w:rPr>
                <w:rFonts w:eastAsia="Batang" w:cs="Arial"/>
                <w:lang w:eastAsia="zh-CN"/>
              </w:rPr>
              <w:t>Seconds</w:t>
            </w:r>
            <w:r>
              <w:rPr>
                <w:rFonts w:hint="eastAsia"/>
                <w:lang w:val="en-US" w:eastAsia="zh-CN"/>
              </w:rPr>
              <w:t xml:space="preserve"> during the </w:t>
            </w:r>
            <w:r>
              <w:rPr>
                <w:rFonts w:eastAsia="Batang" w:cs="Arial"/>
                <w:lang w:eastAsia="zh-CN"/>
              </w:rPr>
              <w:t>MilliSecond</w:t>
            </w:r>
            <w:r>
              <w:rPr>
                <w:rFonts w:hint="eastAsia"/>
                <w:lang w:val="en-US" w:eastAsia="zh-CN"/>
              </w:rPr>
              <w:t>.</w:t>
            </w:r>
          </w:p>
        </w:tc>
      </w:tr>
      <w:bookmarkEnd w:id="32"/>
    </w:tbl>
    <w:p>
      <w:pPr>
        <w:spacing w:after="120" w:afterLines="50"/>
        <w:rPr>
          <w:rFonts w:hint="eastAsia" w:eastAsia="宋体"/>
          <w:lang w:val="en-US" w:eastAsia="zh-CN"/>
        </w:rPr>
      </w:pPr>
    </w:p>
    <w:p>
      <w:pPr>
        <w:spacing w:after="120" w:afterLines="50"/>
        <w:rPr>
          <w:rFonts w:eastAsia="Malgun Gothic"/>
          <w:b/>
          <w:bCs/>
          <w:lang w:eastAsia="ko-KR"/>
        </w:rPr>
      </w:pPr>
      <w:r>
        <w:rPr>
          <w:b/>
          <w:bCs/>
        </w:rPr>
        <w:t xml:space="preserve">Proposal </w:t>
      </w:r>
      <w:r>
        <w:rPr>
          <w:rFonts w:hint="eastAsia" w:eastAsia="宋体"/>
          <w:b/>
          <w:bCs/>
          <w:lang w:val="en-US" w:eastAsia="zh-CN"/>
        </w:rPr>
        <w:t>6</w:t>
      </w:r>
      <w:r>
        <w:rPr>
          <w:b/>
          <w:bCs/>
        </w:rPr>
        <w:t>:</w:t>
      </w:r>
      <w:r>
        <w:rPr>
          <w:rFonts w:hint="eastAsia" w:eastAsia="宋体"/>
          <w:b/>
          <w:bCs/>
          <w:lang w:val="en-US" w:eastAsia="zh-CN"/>
        </w:rPr>
        <w:t xml:space="preserve"> The </w:t>
      </w:r>
      <w:r>
        <w:rPr>
          <w:b/>
        </w:rPr>
        <w:t>Burst Arrival Time</w:t>
      </w:r>
      <w:r>
        <w:rPr>
          <w:rFonts w:eastAsia="Malgun Gothic"/>
          <w:b/>
          <w:bCs/>
          <w:lang w:eastAsia="ko-KR"/>
        </w:rPr>
        <w:t xml:space="preserve"> </w:t>
      </w:r>
      <w:r>
        <w:rPr>
          <w:rFonts w:hint="eastAsia" w:eastAsia="宋体"/>
          <w:b/>
          <w:bCs/>
          <w:lang w:val="en-US" w:eastAsia="zh-CN"/>
        </w:rPr>
        <w:t>can r</w:t>
      </w:r>
      <w:r>
        <w:rPr>
          <w:b/>
        </w:rPr>
        <w:t>e</w:t>
      </w:r>
      <w:r>
        <w:rPr>
          <w:rFonts w:hint="eastAsia" w:eastAsia="宋体"/>
          <w:b/>
          <w:lang w:val="en-US" w:eastAsia="zh-CN"/>
        </w:rPr>
        <w:t>fer to</w:t>
      </w:r>
      <w:r>
        <w:rPr>
          <w:b/>
        </w:rPr>
        <w:t xml:space="preserve"> the encoding of the </w:t>
      </w:r>
      <w:r>
        <w:rPr>
          <w:b/>
          <w:i/>
        </w:rPr>
        <w:t>ReferenceTime</w:t>
      </w:r>
      <w:r>
        <w:rPr>
          <w:b/>
        </w:rPr>
        <w:t xml:space="preserve"> IE</w:t>
      </w:r>
      <w:r>
        <w:rPr>
          <w:b/>
          <w:lang w:val="en-US"/>
        </w:rPr>
        <w:t>.</w:t>
      </w:r>
    </w:p>
    <w:bookmarkEnd w:id="22"/>
    <w:bookmarkEnd w:id="23"/>
    <w:p>
      <w:pPr>
        <w:spacing w:after="120" w:afterLines="50"/>
        <w:rPr>
          <w:rFonts w:hint="eastAsia" w:eastAsiaTheme="minorEastAsia"/>
          <w:b/>
          <w:bCs/>
          <w:sz w:val="20"/>
          <w:szCs w:val="20"/>
          <w:lang w:val="en-US" w:eastAsia="zh-CN"/>
        </w:rPr>
      </w:pPr>
      <w:r>
        <w:rPr>
          <w:rFonts w:hint="eastAsia" w:eastAsiaTheme="minorEastAsia"/>
          <w:b/>
          <w:bCs/>
          <w:sz w:val="20"/>
          <w:szCs w:val="20"/>
        </w:rPr>
        <w:t>The corresponding TP are provided in [</w:t>
      </w:r>
      <w:r>
        <w:rPr>
          <w:rFonts w:hint="eastAsia" w:eastAsiaTheme="minorEastAsia"/>
          <w:b/>
          <w:bCs/>
          <w:sz w:val="20"/>
          <w:szCs w:val="20"/>
          <w:lang w:val="en-US" w:eastAsia="zh-CN"/>
        </w:rPr>
        <w:t>7</w:t>
      </w:r>
      <w:r>
        <w:rPr>
          <w:rFonts w:hint="eastAsia" w:eastAsiaTheme="minorEastAsia"/>
          <w:b/>
          <w:bCs/>
          <w:sz w:val="20"/>
          <w:szCs w:val="20"/>
        </w:rPr>
        <w:t>]</w:t>
      </w:r>
      <w:r>
        <w:rPr>
          <w:rFonts w:eastAsiaTheme="minorEastAsia"/>
          <w:b/>
          <w:bCs/>
          <w:sz w:val="20"/>
          <w:szCs w:val="20"/>
        </w:rPr>
        <w:t>, [</w:t>
      </w:r>
      <w:r>
        <w:rPr>
          <w:rFonts w:hint="eastAsia" w:eastAsiaTheme="minorEastAsia"/>
          <w:b/>
          <w:bCs/>
          <w:sz w:val="20"/>
          <w:szCs w:val="20"/>
          <w:lang w:val="en-US" w:eastAsia="zh-CN"/>
        </w:rPr>
        <w:t>8</w:t>
      </w:r>
      <w:r>
        <w:rPr>
          <w:rFonts w:eastAsiaTheme="minorEastAsia"/>
          <w:b/>
          <w:bCs/>
          <w:sz w:val="20"/>
          <w:szCs w:val="20"/>
        </w:rPr>
        <w:t>], [</w:t>
      </w:r>
      <w:r>
        <w:rPr>
          <w:rFonts w:hint="eastAsia" w:eastAsiaTheme="minorEastAsia"/>
          <w:b/>
          <w:bCs/>
          <w:sz w:val="20"/>
          <w:szCs w:val="20"/>
          <w:lang w:val="en-US" w:eastAsia="zh-CN"/>
        </w:rPr>
        <w:t>9</w:t>
      </w:r>
      <w:r>
        <w:rPr>
          <w:rFonts w:eastAsiaTheme="minorEastAsia"/>
          <w:b/>
          <w:bCs/>
          <w:sz w:val="20"/>
          <w:szCs w:val="20"/>
        </w:rPr>
        <w:t>]</w:t>
      </w:r>
      <w:r>
        <w:rPr>
          <w:rFonts w:hint="eastAsia" w:eastAsiaTheme="minorEastAsia"/>
          <w:b/>
          <w:bCs/>
          <w:sz w:val="20"/>
          <w:szCs w:val="20"/>
          <w:lang w:val="en-US" w:eastAsia="zh-CN"/>
        </w:rPr>
        <w:t>.</w:t>
      </w:r>
    </w:p>
    <w:bookmarkEnd w:id="2"/>
    <w:bookmarkEnd w:id="3"/>
    <w:p>
      <w:pPr>
        <w:pStyle w:val="2"/>
        <w:spacing w:before="120" w:after="120" w:line="360" w:lineRule="auto"/>
        <w:ind w:left="431" w:hanging="431"/>
        <w:rPr>
          <w:lang w:val="en-US"/>
        </w:rPr>
      </w:pPr>
      <w:bookmarkStart w:id="34" w:name="OLE_LINK1"/>
      <w:r>
        <w:rPr>
          <w:lang w:val="en-US"/>
        </w:rPr>
        <w:t>Conclusions</w:t>
      </w:r>
    </w:p>
    <w:p>
      <w:pPr>
        <w:jc w:val="both"/>
      </w:pPr>
      <w:r>
        <w:t>In this contribution, we make the following observations and proposal</w:t>
      </w:r>
      <w:r>
        <w:rPr>
          <w:rFonts w:hint="eastAsia"/>
        </w:rPr>
        <w:t>s</w:t>
      </w:r>
      <w:r>
        <w:t>:</w:t>
      </w:r>
      <w:bookmarkEnd w:id="34"/>
      <w:bookmarkStart w:id="35" w:name="OLE_LINK11"/>
      <w:bookmarkStart w:id="36" w:name="OLE_LINK10"/>
    </w:p>
    <w:p>
      <w:pPr>
        <w:rPr>
          <w:rFonts w:eastAsia="宋体"/>
          <w:b/>
          <w:bCs/>
          <w:i/>
          <w:iCs/>
        </w:rPr>
      </w:pPr>
      <w:r>
        <w:rPr>
          <w:b/>
          <w:bCs/>
        </w:rPr>
        <w:t xml:space="preserve">Observation </w:t>
      </w:r>
      <w:r>
        <w:rPr>
          <w:rFonts w:hint="eastAsia" w:eastAsia="宋体"/>
          <w:b/>
          <w:bCs/>
        </w:rPr>
        <w:t>1</w:t>
      </w:r>
      <w:r>
        <w:rPr>
          <w:b/>
          <w:bCs/>
        </w:rPr>
        <w:t xml:space="preserve">: </w:t>
      </w:r>
      <w:r>
        <w:rPr>
          <w:rFonts w:eastAsia="宋体"/>
          <w:b/>
          <w:bCs/>
          <w:lang w:eastAsia="ko-KR"/>
        </w:rPr>
        <w:t xml:space="preserve">TSC assistance information is </w:t>
      </w:r>
      <w:r>
        <w:rPr>
          <w:rFonts w:hint="eastAsia" w:eastAsia="宋体"/>
          <w:b/>
          <w:bCs/>
        </w:rPr>
        <w:t xml:space="preserve">provided when QoS flow is established </w:t>
      </w:r>
      <w:r>
        <w:rPr>
          <w:rFonts w:eastAsia="宋体"/>
          <w:b/>
          <w:bCs/>
          <w:lang w:eastAsia="ko-KR"/>
        </w:rPr>
        <w:t xml:space="preserve">and </w:t>
      </w:r>
      <w:r>
        <w:rPr>
          <w:rFonts w:hint="eastAsia" w:eastAsia="宋体"/>
          <w:b/>
          <w:bCs/>
        </w:rPr>
        <w:t>should be one type of QoS parameters</w:t>
      </w:r>
      <w:r>
        <w:rPr>
          <w:rFonts w:hint="eastAsia" w:eastAsia="宋体"/>
          <w:b/>
          <w:bCs/>
          <w:i/>
          <w:iCs/>
        </w:rPr>
        <w:t>.</w:t>
      </w:r>
    </w:p>
    <w:p>
      <w:pPr>
        <w:rPr>
          <w:rFonts w:eastAsia="宋体"/>
        </w:rPr>
      </w:pPr>
      <w:r>
        <w:rPr>
          <w:b/>
          <w:bCs/>
        </w:rPr>
        <w:t xml:space="preserve">Observation </w:t>
      </w:r>
      <w:r>
        <w:rPr>
          <w:rFonts w:hint="eastAsia" w:eastAsia="宋体"/>
          <w:b/>
          <w:bCs/>
        </w:rPr>
        <w:t>2</w:t>
      </w:r>
      <w:r>
        <w:rPr>
          <w:b/>
          <w:bCs/>
        </w:rPr>
        <w:t xml:space="preserve">: </w:t>
      </w:r>
      <w:r>
        <w:rPr>
          <w:rFonts w:hint="eastAsia" w:eastAsia="宋体"/>
          <w:b/>
          <w:bCs/>
        </w:rPr>
        <w:t xml:space="preserve">The difference between </w:t>
      </w:r>
      <w:r>
        <w:rPr>
          <w:b/>
          <w:bCs/>
          <w:i/>
          <w:iCs/>
        </w:rPr>
        <w:t>TSC Traffic Characteristics</w:t>
      </w:r>
      <w:r>
        <w:rPr>
          <w:rFonts w:hint="eastAsia" w:eastAsia="宋体"/>
          <w:b/>
          <w:bCs/>
        </w:rPr>
        <w:t xml:space="preserve"> IE </w:t>
      </w:r>
      <w:r>
        <w:rPr>
          <w:b/>
          <w:bCs/>
        </w:rPr>
        <w:t>include</w:t>
      </w:r>
      <w:r>
        <w:rPr>
          <w:rFonts w:hint="eastAsia" w:eastAsia="宋体"/>
          <w:b/>
          <w:bCs/>
        </w:rPr>
        <w:t xml:space="preserve">d </w:t>
      </w:r>
      <w:r>
        <w:rPr>
          <w:b/>
          <w:bCs/>
        </w:rPr>
        <w:t xml:space="preserve">in the </w:t>
      </w:r>
      <w:r>
        <w:rPr>
          <w:b/>
          <w:bCs/>
          <w:i/>
        </w:rPr>
        <w:t>QoS Flow Level QoS Parameters</w:t>
      </w:r>
      <w:r>
        <w:rPr>
          <w:b/>
          <w:bCs/>
        </w:rPr>
        <w:t xml:space="preserve"> IE</w:t>
      </w:r>
      <w:r>
        <w:rPr>
          <w:rFonts w:hint="eastAsia" w:eastAsia="宋体"/>
          <w:b/>
          <w:bCs/>
        </w:rPr>
        <w:t xml:space="preserve"> and </w:t>
      </w:r>
      <w:r>
        <w:rPr>
          <w:b/>
          <w:bCs/>
          <w:i/>
          <w:iCs/>
        </w:rPr>
        <w:t>TSC Traffic Characteristics</w:t>
      </w:r>
      <w:r>
        <w:rPr>
          <w:rFonts w:hint="eastAsia" w:eastAsia="宋体"/>
          <w:b/>
          <w:bCs/>
        </w:rPr>
        <w:t xml:space="preserve"> IE included</w:t>
      </w:r>
      <w:r>
        <w:rPr>
          <w:b/>
          <w:bCs/>
        </w:rPr>
        <w:t xml:space="preserve"> at the same level as the </w:t>
      </w:r>
      <w:r>
        <w:rPr>
          <w:b/>
          <w:bCs/>
          <w:i/>
        </w:rPr>
        <w:t>QoS Flow Level QoS Parameters</w:t>
      </w:r>
      <w:r>
        <w:rPr>
          <w:b/>
          <w:bCs/>
        </w:rPr>
        <w:t xml:space="preserve"> IE</w:t>
      </w:r>
      <w:r>
        <w:rPr>
          <w:rFonts w:hint="eastAsia" w:eastAsia="宋体"/>
          <w:b/>
          <w:bCs/>
        </w:rPr>
        <w:t xml:space="preserve"> is negligible from the parameter availability point of view.</w:t>
      </w:r>
    </w:p>
    <w:p>
      <w:pPr>
        <w:rPr>
          <w:rFonts w:eastAsia="宋体"/>
          <w:b/>
          <w:bCs/>
          <w:sz w:val="20"/>
          <w:szCs w:val="20"/>
        </w:rPr>
      </w:pPr>
      <w:r>
        <w:rPr>
          <w:b/>
          <w:bCs/>
        </w:rPr>
        <w:t xml:space="preserve">Observation </w:t>
      </w:r>
      <w:r>
        <w:rPr>
          <w:rFonts w:hint="eastAsia"/>
          <w:b/>
          <w:bCs/>
        </w:rPr>
        <w:t>3</w:t>
      </w:r>
      <w:r>
        <w:rPr>
          <w:b/>
          <w:bCs/>
        </w:rPr>
        <w:t xml:space="preserve">: </w:t>
      </w:r>
      <w:r>
        <w:rPr>
          <w:rFonts w:hint="eastAsia"/>
          <w:b/>
          <w:bCs/>
        </w:rPr>
        <w:t>I</w:t>
      </w:r>
      <w:r>
        <w:rPr>
          <w:rFonts w:hint="eastAsia" w:eastAsia="宋体"/>
          <w:b/>
          <w:bCs/>
        </w:rPr>
        <w:t xml:space="preserve">ncluding </w:t>
      </w:r>
      <w:r>
        <w:rPr>
          <w:b/>
          <w:bCs/>
          <w:i/>
          <w:iCs/>
          <w:sz w:val="20"/>
          <w:szCs w:val="20"/>
        </w:rPr>
        <w:t>TSC Traffic Characteristics</w:t>
      </w:r>
      <w:r>
        <w:rPr>
          <w:rFonts w:hint="eastAsia" w:eastAsia="宋体"/>
          <w:b/>
          <w:bCs/>
          <w:sz w:val="20"/>
          <w:szCs w:val="20"/>
        </w:rPr>
        <w:t xml:space="preserve"> IE </w:t>
      </w:r>
      <w:r>
        <w:rPr>
          <w:b/>
          <w:bCs/>
        </w:rPr>
        <w:t xml:space="preserve">within the </w:t>
      </w:r>
      <w:r>
        <w:rPr>
          <w:b/>
          <w:bCs/>
          <w:i/>
        </w:rPr>
        <w:t>QoS Flow Level QoS Parameters</w:t>
      </w:r>
      <w:r>
        <w:rPr>
          <w:b/>
          <w:bCs/>
        </w:rPr>
        <w:t xml:space="preserve"> IE</w:t>
      </w:r>
      <w:r>
        <w:rPr>
          <w:rFonts w:hint="eastAsia" w:eastAsia="宋体"/>
          <w:b/>
          <w:bCs/>
        </w:rPr>
        <w:t xml:space="preserve"> needs less specification change</w:t>
      </w:r>
      <w:r>
        <w:rPr>
          <w:rFonts w:hint="eastAsia" w:eastAsia="宋体"/>
          <w:b/>
          <w:bCs/>
          <w:sz w:val="20"/>
          <w:szCs w:val="20"/>
        </w:rPr>
        <w:t>.</w:t>
      </w:r>
    </w:p>
    <w:p>
      <w:pPr>
        <w:rPr>
          <w:rFonts w:eastAsia="宋体"/>
          <w:b/>
          <w:bCs/>
        </w:rPr>
      </w:pPr>
      <w:r>
        <w:rPr>
          <w:b/>
          <w:bCs/>
        </w:rPr>
        <w:t xml:space="preserve">Observation </w:t>
      </w:r>
      <w:r>
        <w:rPr>
          <w:rFonts w:hint="eastAsia" w:eastAsia="宋体"/>
          <w:b/>
          <w:bCs/>
        </w:rPr>
        <w:t>4</w:t>
      </w:r>
      <w:r>
        <w:rPr>
          <w:b/>
          <w:bCs/>
        </w:rPr>
        <w:t xml:space="preserve">: </w:t>
      </w:r>
      <w:r>
        <w:rPr>
          <w:b/>
          <w:bCs/>
          <w:i/>
          <w:iCs/>
        </w:rPr>
        <w:t>TSC Traffic Characteristics</w:t>
      </w:r>
      <w:r>
        <w:rPr>
          <w:rFonts w:hint="eastAsia" w:eastAsia="宋体"/>
          <w:b/>
          <w:bCs/>
        </w:rPr>
        <w:t xml:space="preserve"> IE included in </w:t>
      </w:r>
      <w:r>
        <w:rPr>
          <w:b/>
          <w:bCs/>
          <w:i/>
        </w:rPr>
        <w:t>QoS Flow Level QoS Parameters</w:t>
      </w:r>
      <w:r>
        <w:rPr>
          <w:rFonts w:hint="eastAsia" w:eastAsia="宋体"/>
          <w:b/>
          <w:bCs/>
          <w:i/>
        </w:rPr>
        <w:t xml:space="preserve"> </w:t>
      </w:r>
      <w:r>
        <w:rPr>
          <w:rFonts w:hint="eastAsia" w:eastAsia="宋体"/>
          <w:b/>
          <w:bCs/>
        </w:rPr>
        <w:t>IE has little negative effects.</w:t>
      </w:r>
    </w:p>
    <w:p>
      <w:pPr>
        <w:bidi w:val="0"/>
        <w:jc w:val="both"/>
        <w:rPr>
          <w:rFonts w:hint="eastAsia" w:eastAsia="宋体" w:cs="Times New Roman"/>
          <w:b/>
          <w:bCs/>
          <w:sz w:val="22"/>
          <w:szCs w:val="22"/>
          <w:lang w:val="en-US" w:eastAsia="zh-CN"/>
        </w:rPr>
      </w:pPr>
      <w:r>
        <w:rPr>
          <w:rFonts w:hint="eastAsia" w:eastAsia="宋体" w:cs="Times New Roman"/>
          <w:b/>
          <w:bCs/>
          <w:sz w:val="22"/>
          <w:szCs w:val="22"/>
          <w:lang w:val="en-US" w:eastAsia="zh-CN"/>
        </w:rPr>
        <w:t xml:space="preserve">Observation 5: </w:t>
      </w:r>
      <w:r>
        <w:rPr>
          <w:rFonts w:hint="default" w:eastAsia="宋体" w:cs="Times New Roman"/>
          <w:b/>
          <w:bCs/>
          <w:sz w:val="22"/>
          <w:szCs w:val="22"/>
          <w:lang w:val="en-US" w:eastAsia="zh-CN"/>
        </w:rPr>
        <w:t xml:space="preserve">For </w:t>
      </w:r>
      <w:r>
        <w:rPr>
          <w:rFonts w:hint="eastAsia" w:eastAsia="宋体" w:cs="Times New Roman"/>
          <w:b/>
          <w:bCs/>
          <w:sz w:val="22"/>
          <w:szCs w:val="22"/>
          <w:lang w:val="en-US" w:eastAsia="zh-CN"/>
        </w:rPr>
        <w:t xml:space="preserve">delay deterministic </w:t>
      </w:r>
      <w:r>
        <w:rPr>
          <w:rFonts w:hint="default" w:eastAsia="宋体" w:cs="Times New Roman"/>
          <w:b/>
          <w:bCs/>
          <w:sz w:val="22"/>
          <w:szCs w:val="22"/>
          <w:lang w:val="en-US" w:eastAsia="zh-CN"/>
        </w:rPr>
        <w:t xml:space="preserve">but </w:t>
      </w:r>
      <w:r>
        <w:rPr>
          <w:rFonts w:hint="eastAsia" w:eastAsia="宋体" w:cs="Times New Roman"/>
          <w:b/>
          <w:bCs/>
          <w:sz w:val="22"/>
          <w:szCs w:val="22"/>
          <w:lang w:val="en-US" w:eastAsia="zh-CN"/>
        </w:rPr>
        <w:t xml:space="preserve">traffic pattern </w:t>
      </w:r>
      <w:r>
        <w:rPr>
          <w:rFonts w:hint="default" w:eastAsia="宋体" w:cs="Times New Roman"/>
          <w:b/>
          <w:bCs/>
          <w:sz w:val="22"/>
          <w:szCs w:val="22"/>
          <w:lang w:val="en-US" w:eastAsia="zh-CN"/>
        </w:rPr>
        <w:t>non-</w:t>
      </w:r>
      <w:r>
        <w:rPr>
          <w:rFonts w:hint="eastAsia" w:eastAsia="宋体" w:cs="Times New Roman"/>
          <w:b/>
          <w:bCs/>
          <w:sz w:val="22"/>
          <w:szCs w:val="22"/>
          <w:lang w:val="en-US" w:eastAsia="zh-CN"/>
        </w:rPr>
        <w:t>deterministic</w:t>
      </w:r>
      <w:r>
        <w:rPr>
          <w:rFonts w:hint="default" w:eastAsia="宋体" w:cs="Times New Roman"/>
          <w:b/>
          <w:bCs/>
          <w:sz w:val="22"/>
          <w:szCs w:val="22"/>
          <w:lang w:val="en-US" w:eastAsia="zh-CN"/>
        </w:rPr>
        <w:t xml:space="preserve"> TSC service</w:t>
      </w:r>
      <w:r>
        <w:rPr>
          <w:rFonts w:hint="eastAsia" w:eastAsia="宋体" w:cs="Times New Roman"/>
          <w:b/>
          <w:bCs/>
          <w:sz w:val="22"/>
          <w:szCs w:val="22"/>
          <w:lang w:val="en-US" w:eastAsia="zh-CN"/>
        </w:rPr>
        <w:t>, although the period, burst arrive time and message size cannot be provided by AMF</w:t>
      </w:r>
      <w:r>
        <w:rPr>
          <w:rFonts w:hint="default" w:eastAsia="宋体" w:cs="Times New Roman"/>
          <w:b/>
          <w:bCs/>
          <w:sz w:val="22"/>
          <w:szCs w:val="22"/>
          <w:lang w:val="en-US" w:eastAsia="zh-CN"/>
        </w:rPr>
        <w:t xml:space="preserve">, </w:t>
      </w:r>
      <w:r>
        <w:rPr>
          <w:rFonts w:hint="eastAsia" w:eastAsia="宋体"/>
          <w:b/>
          <w:i/>
          <w:iCs/>
          <w:sz w:val="22"/>
          <w:szCs w:val="22"/>
          <w:lang w:eastAsia="zh-CN"/>
        </w:rPr>
        <w:t>TS</w:t>
      </w:r>
      <w:r>
        <w:rPr>
          <w:rFonts w:hint="eastAsia" w:eastAsia="宋体" w:cs="Times New Roman"/>
          <w:b/>
          <w:bCs/>
          <w:i/>
          <w:iCs/>
          <w:sz w:val="22"/>
          <w:szCs w:val="22"/>
          <w:lang w:val="en-US" w:eastAsia="zh-CN"/>
        </w:rPr>
        <w:t>C traffic characteristics</w:t>
      </w:r>
      <w:r>
        <w:rPr>
          <w:rFonts w:hint="eastAsia" w:eastAsia="宋体" w:cs="Times New Roman"/>
          <w:b/>
          <w:bCs/>
          <w:sz w:val="22"/>
          <w:szCs w:val="22"/>
          <w:lang w:val="en-US" w:eastAsia="zh-CN"/>
        </w:rPr>
        <w:t xml:space="preserve"> IE can also be provided to gNB to indicate that the Qos flow is for TSC service, e.g. based on which, eNB decides whether to deliver the accurate reference timing to UE.</w:t>
      </w:r>
    </w:p>
    <w:p>
      <w:pPr>
        <w:rPr>
          <w:rFonts w:eastAsia="宋体"/>
          <w:b/>
          <w:bCs/>
        </w:rPr>
      </w:pPr>
      <w:r>
        <w:rPr>
          <w:rFonts w:eastAsia="宋体"/>
          <w:b/>
          <w:bCs/>
        </w:rPr>
        <w:t xml:space="preserve">Observation </w:t>
      </w:r>
      <w:r>
        <w:rPr>
          <w:rFonts w:hint="eastAsia" w:eastAsia="宋体"/>
          <w:b/>
          <w:bCs/>
          <w:lang w:val="en-US" w:eastAsia="zh-CN"/>
        </w:rPr>
        <w:t>6</w:t>
      </w:r>
      <w:r>
        <w:rPr>
          <w:rFonts w:eastAsia="宋体"/>
          <w:b/>
          <w:bCs/>
        </w:rPr>
        <w:t>: The message size should differentiate uplink and downlink info, but the legacy MDBV used to indicate the message size cannot differentiate uplink and downlink info.</w:t>
      </w:r>
    </w:p>
    <w:p>
      <w:pPr>
        <w:rPr>
          <w:rFonts w:eastAsia="宋体"/>
          <w:b/>
          <w:bCs/>
        </w:rPr>
      </w:pPr>
      <w:r>
        <w:rPr>
          <w:b/>
          <w:bCs/>
        </w:rPr>
        <w:t xml:space="preserve">Observation </w:t>
      </w:r>
      <w:r>
        <w:rPr>
          <w:rFonts w:hint="eastAsia" w:eastAsia="宋体"/>
          <w:b/>
          <w:bCs/>
          <w:lang w:val="en-US" w:eastAsia="zh-CN"/>
        </w:rPr>
        <w:t>7</w:t>
      </w:r>
      <w:r>
        <w:rPr>
          <w:b/>
          <w:bCs/>
        </w:rPr>
        <w:t>:</w:t>
      </w:r>
      <w:r>
        <w:t xml:space="preserve"> </w:t>
      </w:r>
      <w:r>
        <w:rPr>
          <w:b/>
          <w:bCs/>
        </w:rPr>
        <w:t xml:space="preserve">Either both </w:t>
      </w:r>
      <w:r>
        <w:rPr>
          <w:rFonts w:eastAsia="Malgun Gothic"/>
          <w:b/>
          <w:bCs/>
          <w:lang w:eastAsia="ko-KR"/>
        </w:rPr>
        <w:t>Burst Arrival time and Message Size</w:t>
      </w:r>
      <w:r>
        <w:rPr>
          <w:rFonts w:hint="eastAsia" w:eastAsia="Malgun Gothic"/>
          <w:b/>
          <w:bCs/>
        </w:rPr>
        <w:t xml:space="preserve"> </w:t>
      </w:r>
      <w:r>
        <w:rPr>
          <w:rFonts w:eastAsia="Malgun Gothic"/>
          <w:b/>
          <w:bCs/>
        </w:rPr>
        <w:t>(e.g. the MDBV info)</w:t>
      </w:r>
      <w:r>
        <w:rPr>
          <w:rFonts w:eastAsia="Malgun Gothic"/>
          <w:b/>
          <w:bCs/>
          <w:lang w:eastAsia="ko-KR"/>
        </w:rPr>
        <w:t xml:space="preserve"> are provided to gNB, or neither Burst Arrival time nor Message Size is provided to gNB.</w:t>
      </w:r>
    </w:p>
    <w:p>
      <w:pPr>
        <w:spacing w:after="120" w:afterLines="50"/>
        <w:rPr>
          <w:rFonts w:hint="eastAsia" w:eastAsia="宋体" w:cs="Times New Roman"/>
          <w:b/>
          <w:bCs/>
          <w:sz w:val="20"/>
          <w:szCs w:val="20"/>
          <w:lang w:val="en-US" w:eastAsia="zh-CN"/>
        </w:rPr>
      </w:pPr>
      <w:r>
        <w:rPr>
          <w:rFonts w:hint="eastAsia" w:eastAsia="宋体"/>
          <w:b/>
          <w:bCs/>
        </w:rPr>
        <w:t>Proposal 1</w:t>
      </w:r>
      <w:r>
        <w:rPr>
          <w:b/>
          <w:bCs/>
        </w:rPr>
        <w:t xml:space="preserve">: </w:t>
      </w:r>
      <w:r>
        <w:rPr>
          <w:b/>
          <w:bCs/>
          <w:i/>
          <w:iCs/>
        </w:rPr>
        <w:t>TSC Traffic Characteristics</w:t>
      </w:r>
      <w:r>
        <w:rPr>
          <w:rFonts w:hint="eastAsia" w:eastAsia="宋体"/>
          <w:b/>
          <w:bCs/>
        </w:rPr>
        <w:t xml:space="preserve"> IE</w:t>
      </w:r>
      <w:r>
        <w:rPr>
          <w:rFonts w:eastAsia="Malgun Gothic"/>
          <w:b/>
          <w:bCs/>
        </w:rPr>
        <w:t xml:space="preserve"> </w:t>
      </w:r>
      <w:r>
        <w:rPr>
          <w:rFonts w:hint="eastAsia" w:eastAsia="宋体"/>
          <w:b/>
          <w:bCs/>
        </w:rPr>
        <w:t xml:space="preserve">is included within the </w:t>
      </w:r>
      <w:r>
        <w:rPr>
          <w:rFonts w:hint="eastAsia" w:eastAsia="宋体"/>
          <w:b/>
          <w:bCs/>
          <w:i/>
          <w:iCs/>
        </w:rPr>
        <w:t xml:space="preserve">QoS Flow Level QoS Parameters </w:t>
      </w:r>
      <w:r>
        <w:rPr>
          <w:rFonts w:hint="eastAsia" w:eastAsia="宋体"/>
          <w:b/>
          <w:bCs/>
        </w:rPr>
        <w:t>IE</w:t>
      </w:r>
      <w:r>
        <w:rPr>
          <w:rFonts w:eastAsia="Malgun Gothic"/>
          <w:b/>
          <w:bCs/>
          <w:lang w:eastAsia="ko-KR"/>
        </w:rPr>
        <w:t>.</w:t>
      </w:r>
    </w:p>
    <w:p>
      <w:pPr>
        <w:bidi w:val="0"/>
        <w:rPr>
          <w:rFonts w:hint="default" w:eastAsia="宋体" w:cs="Times New Roman"/>
          <w:b/>
          <w:bCs/>
          <w:sz w:val="22"/>
          <w:szCs w:val="22"/>
          <w:lang w:val="en-US" w:eastAsia="ko-KR"/>
        </w:rPr>
      </w:pPr>
      <w:r>
        <w:rPr>
          <w:rFonts w:hint="default"/>
          <w:b/>
          <w:bCs/>
          <w:sz w:val="22"/>
          <w:szCs w:val="22"/>
          <w:lang w:val="en-US"/>
        </w:rPr>
        <w:t xml:space="preserve">Proposal </w:t>
      </w:r>
      <w:r>
        <w:rPr>
          <w:rFonts w:hint="eastAsia" w:eastAsia="宋体"/>
          <w:b/>
          <w:bCs/>
          <w:sz w:val="22"/>
          <w:szCs w:val="22"/>
          <w:lang w:val="en-US" w:eastAsia="zh-CN"/>
        </w:rPr>
        <w:t>2</w:t>
      </w:r>
      <w:r>
        <w:rPr>
          <w:rFonts w:hint="default"/>
          <w:b/>
          <w:bCs/>
          <w:sz w:val="22"/>
          <w:szCs w:val="22"/>
          <w:lang w:val="en-US"/>
        </w:rPr>
        <w:t xml:space="preserve">: </w:t>
      </w:r>
      <w:r>
        <w:rPr>
          <w:rFonts w:hint="eastAsia" w:eastAsia="宋体" w:cs="Times New Roman"/>
          <w:b/>
          <w:bCs/>
          <w:sz w:val="22"/>
          <w:szCs w:val="22"/>
          <w:lang w:val="en-US" w:eastAsia="zh-CN"/>
        </w:rPr>
        <w:t xml:space="preserve">If </w:t>
      </w:r>
      <w:r>
        <w:rPr>
          <w:rFonts w:hint="default" w:eastAsia="宋体" w:cs="Times New Roman"/>
          <w:b/>
          <w:bCs/>
          <w:i/>
          <w:iCs/>
          <w:sz w:val="22"/>
          <w:szCs w:val="22"/>
          <w:lang w:val="en-US" w:eastAsia="zh-CN"/>
        </w:rPr>
        <w:t>TSC traffic characteristics</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IE is included, but neither</w:t>
      </w:r>
      <w:r>
        <w:rPr>
          <w:rFonts w:hint="eastAsia" w:eastAsia="宋体" w:cs="Times New Roman"/>
          <w:b/>
          <w:bCs/>
          <w:sz w:val="22"/>
          <w:szCs w:val="22"/>
          <w:lang w:val="en-US" w:eastAsia="zh-CN"/>
        </w:rPr>
        <w:t xml:space="preserve"> </w:t>
      </w:r>
      <w:r>
        <w:rPr>
          <w:rFonts w:hint="default" w:eastAsia="宋体" w:cs="Times New Roman"/>
          <w:b/>
          <w:bCs/>
          <w:i/>
          <w:iCs/>
          <w:sz w:val="22"/>
          <w:szCs w:val="22"/>
          <w:lang w:val="en-US" w:eastAsia="zh-CN"/>
        </w:rPr>
        <w:t>TSC Assistance Information Downlink</w:t>
      </w:r>
      <w:r>
        <w:rPr>
          <w:rFonts w:hint="default" w:eastAsia="宋体" w:cs="Times New Roman"/>
          <w:b/>
          <w:bCs/>
          <w:sz w:val="22"/>
          <w:szCs w:val="22"/>
          <w:lang w:val="en-US" w:eastAsia="zh-CN"/>
        </w:rPr>
        <w:t xml:space="preserve"> IE</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nor</w:t>
      </w:r>
      <w:r>
        <w:rPr>
          <w:rFonts w:hint="eastAsia" w:eastAsia="宋体" w:cs="Times New Roman"/>
          <w:b/>
          <w:bCs/>
          <w:sz w:val="22"/>
          <w:szCs w:val="22"/>
          <w:lang w:val="en-US" w:eastAsia="zh-CN"/>
        </w:rPr>
        <w:t xml:space="preserve"> </w:t>
      </w:r>
      <w:r>
        <w:rPr>
          <w:rFonts w:hint="default" w:eastAsia="宋体" w:cs="Times New Roman"/>
          <w:b/>
          <w:bCs/>
          <w:i/>
          <w:iCs/>
          <w:sz w:val="22"/>
          <w:szCs w:val="22"/>
          <w:lang w:val="en-US" w:eastAsia="zh-CN"/>
        </w:rPr>
        <w:t>TSC Assistance Information Uplink</w:t>
      </w:r>
      <w:r>
        <w:rPr>
          <w:rFonts w:hint="default" w:eastAsia="宋体" w:cs="Times New Roman"/>
          <w:b/>
          <w:bCs/>
          <w:sz w:val="22"/>
          <w:szCs w:val="22"/>
          <w:lang w:val="en-US" w:eastAsia="zh-CN"/>
        </w:rPr>
        <w:t xml:space="preserve"> IE</w:t>
      </w:r>
      <w:r>
        <w:rPr>
          <w:rFonts w:hint="eastAsia" w:eastAsia="宋体" w:cs="Times New Roman"/>
          <w:b/>
          <w:bCs/>
          <w:sz w:val="22"/>
          <w:szCs w:val="22"/>
          <w:lang w:val="en-US" w:eastAsia="zh-CN"/>
        </w:rPr>
        <w:t xml:space="preserve"> </w:t>
      </w:r>
      <w:r>
        <w:rPr>
          <w:rFonts w:hint="default" w:eastAsia="宋体" w:cs="Times New Roman"/>
          <w:b/>
          <w:bCs/>
          <w:sz w:val="22"/>
          <w:szCs w:val="22"/>
          <w:lang w:val="en-US" w:eastAsia="zh-CN"/>
        </w:rPr>
        <w:t>is present, it indicates the QoS flow is used for non-deterministic TSC traffic.</w:t>
      </w:r>
    </w:p>
    <w:p>
      <w:pPr>
        <w:rPr>
          <w:rFonts w:eastAsia="宋体"/>
          <w:b/>
          <w:bCs/>
        </w:rPr>
      </w:pPr>
      <w:r>
        <w:rPr>
          <w:rFonts w:eastAsia="宋体"/>
          <w:b/>
          <w:bCs/>
        </w:rPr>
        <w:t xml:space="preserve">Proposal </w:t>
      </w:r>
      <w:r>
        <w:rPr>
          <w:rFonts w:hint="eastAsia" w:eastAsia="宋体"/>
          <w:b/>
          <w:bCs/>
          <w:lang w:val="en-US" w:eastAsia="zh-CN"/>
        </w:rPr>
        <w:t>3</w:t>
      </w:r>
      <w:r>
        <w:rPr>
          <w:rFonts w:eastAsia="宋体"/>
          <w:b/>
          <w:bCs/>
        </w:rPr>
        <w:t xml:space="preserve">: </w:t>
      </w:r>
      <w:r>
        <w:rPr>
          <w:rFonts w:hint="eastAsia" w:eastAsia="宋体"/>
          <w:b/>
          <w:bCs/>
        </w:rPr>
        <w:t xml:space="preserve">MDBV </w:t>
      </w:r>
      <w:r>
        <w:rPr>
          <w:rFonts w:hint="eastAsia" w:eastAsia="宋体"/>
          <w:b/>
          <w:bCs/>
          <w:lang w:val="en-US" w:eastAsia="zh-CN"/>
        </w:rPr>
        <w:t>is</w:t>
      </w:r>
      <w:r>
        <w:rPr>
          <w:rFonts w:hint="eastAsia" w:eastAsia="宋体"/>
          <w:b/>
          <w:bCs/>
        </w:rPr>
        <w:t xml:space="preserve"> introduced </w:t>
      </w:r>
      <w:r>
        <w:rPr>
          <w:rFonts w:eastAsia="宋体"/>
          <w:b/>
          <w:bCs/>
        </w:rPr>
        <w:t xml:space="preserve">in </w:t>
      </w:r>
      <w:r>
        <w:rPr>
          <w:rFonts w:eastAsia="宋体"/>
          <w:b/>
          <w:bCs/>
          <w:i/>
          <w:iCs/>
        </w:rPr>
        <w:t>TSC Assistance Information</w:t>
      </w:r>
      <w:r>
        <w:rPr>
          <w:rFonts w:eastAsia="宋体"/>
          <w:b/>
          <w:bCs/>
        </w:rPr>
        <w:t xml:space="preserve"> IE</w:t>
      </w:r>
      <w:r>
        <w:rPr>
          <w:rFonts w:hint="eastAsia" w:eastAsia="宋体"/>
          <w:b/>
          <w:bCs/>
        </w:rPr>
        <w:t>.</w:t>
      </w:r>
    </w:p>
    <w:p>
      <w:pPr>
        <w:spacing w:after="120" w:afterLines="50"/>
        <w:rPr>
          <w:rFonts w:eastAsia="Malgun Gothic"/>
          <w:b/>
          <w:bCs/>
          <w:lang w:eastAsia="ko-KR"/>
        </w:rPr>
      </w:pPr>
      <w:r>
        <w:rPr>
          <w:b/>
          <w:bCs/>
        </w:rPr>
        <w:t xml:space="preserve">Proposal </w:t>
      </w:r>
      <w:r>
        <w:rPr>
          <w:rFonts w:hint="eastAsia" w:eastAsia="宋体"/>
          <w:b/>
          <w:bCs/>
          <w:lang w:val="en-US" w:eastAsia="zh-CN"/>
        </w:rPr>
        <w:t>4</w:t>
      </w:r>
      <w:r>
        <w:rPr>
          <w:b/>
          <w:bCs/>
        </w:rPr>
        <w:t xml:space="preserve">: </w:t>
      </w:r>
      <w:r>
        <w:rPr>
          <w:rFonts w:eastAsia="Malgun Gothic"/>
          <w:b/>
          <w:bCs/>
          <w:lang w:eastAsia="ko-KR"/>
        </w:rPr>
        <w:t>The relationship b</w:t>
      </w:r>
      <w:r>
        <w:rPr>
          <w:rFonts w:eastAsia="宋体"/>
          <w:b/>
          <w:bCs/>
          <w:lang w:eastAsia="ko-KR"/>
        </w:rPr>
        <w:t xml:space="preserve">etween Burst Arrival time and MDBV in </w:t>
      </w:r>
      <w:r>
        <w:rPr>
          <w:rFonts w:eastAsia="宋体"/>
          <w:b/>
          <w:bCs/>
          <w:i/>
          <w:iCs/>
          <w:lang w:eastAsia="ko-KR"/>
        </w:rPr>
        <w:t>TSC Assistance Information</w:t>
      </w:r>
      <w:r>
        <w:rPr>
          <w:rFonts w:eastAsia="宋体"/>
          <w:b/>
          <w:bCs/>
          <w:lang w:eastAsia="ko-KR"/>
        </w:rPr>
        <w:t xml:space="preserve"> IE is bound, and the </w:t>
      </w:r>
      <w:r>
        <w:rPr>
          <w:rFonts w:hint="eastAsia" w:eastAsia="宋体"/>
          <w:b/>
          <w:bCs/>
        </w:rPr>
        <w:t>MDBV</w:t>
      </w:r>
      <w:r>
        <w:rPr>
          <w:rFonts w:eastAsia="宋体"/>
          <w:b/>
          <w:bCs/>
          <w:lang w:eastAsia="ko-KR"/>
        </w:rPr>
        <w:t xml:space="preserve"> </w:t>
      </w:r>
      <w:r>
        <w:rPr>
          <w:rFonts w:hint="eastAsia" w:eastAsia="宋体"/>
          <w:b/>
          <w:bCs/>
        </w:rPr>
        <w:t xml:space="preserve">is conditional present in </w:t>
      </w:r>
      <w:r>
        <w:rPr>
          <w:rFonts w:hint="eastAsia" w:eastAsia="宋体"/>
          <w:b/>
          <w:bCs/>
          <w:i/>
          <w:iCs/>
        </w:rPr>
        <w:t xml:space="preserve">TSC </w:t>
      </w:r>
      <w:r>
        <w:rPr>
          <w:rFonts w:eastAsia="Malgun Gothic"/>
          <w:b/>
          <w:bCs/>
          <w:i/>
          <w:iCs/>
          <w:lang w:eastAsia="ko-KR"/>
        </w:rPr>
        <w:t>Assistance Information</w:t>
      </w:r>
      <w:r>
        <w:rPr>
          <w:rFonts w:hint="eastAsia" w:eastAsia="宋体"/>
          <w:b/>
          <w:bCs/>
          <w:i/>
          <w:iCs/>
        </w:rPr>
        <w:t xml:space="preserve"> </w:t>
      </w:r>
      <w:r>
        <w:rPr>
          <w:rFonts w:eastAsia="Malgun Gothic"/>
          <w:b/>
          <w:bCs/>
          <w:lang w:eastAsia="ko-KR"/>
        </w:rPr>
        <w:t>IE.</w:t>
      </w:r>
    </w:p>
    <w:p>
      <w:pPr>
        <w:spacing w:after="120" w:afterLines="50"/>
        <w:rPr>
          <w:rFonts w:hint="eastAsia" w:ascii="Times New Roman" w:hAnsi="Times New Roman" w:eastAsia="Malgun Gothic" w:cs="Times New Roman"/>
          <w:b/>
          <w:bCs/>
          <w:lang w:eastAsia="ko-KR"/>
        </w:rPr>
      </w:pPr>
      <w:r>
        <w:rPr>
          <w:b/>
          <w:bCs/>
        </w:rPr>
        <w:t xml:space="preserve">Proposal </w:t>
      </w:r>
      <w:r>
        <w:rPr>
          <w:rFonts w:hint="eastAsia" w:eastAsia="宋体"/>
          <w:b/>
          <w:bCs/>
          <w:lang w:val="en-US" w:eastAsia="zh-CN"/>
        </w:rPr>
        <w:t>5</w:t>
      </w:r>
      <w:r>
        <w:rPr>
          <w:b/>
          <w:bCs/>
        </w:rPr>
        <w:t>:</w:t>
      </w:r>
      <w:r>
        <w:rPr>
          <w:rFonts w:eastAsia="Malgun Gothic"/>
          <w:b/>
          <w:bCs/>
          <w:lang w:eastAsia="ko-KR"/>
        </w:rPr>
        <w:t xml:space="preserve"> </w:t>
      </w:r>
      <w:r>
        <w:rPr>
          <w:rFonts w:hint="eastAsia" w:eastAsia="Malgun Gothic"/>
          <w:b/>
          <w:bCs/>
          <w:lang w:val="en-US" w:eastAsia="zh-CN"/>
        </w:rPr>
        <w:t>The</w:t>
      </w:r>
      <w:r>
        <w:rPr>
          <w:rFonts w:hint="eastAsia" w:eastAsia="Malgun Gothic"/>
          <w:b/>
          <w:bCs/>
          <w:lang w:eastAsia="ko-KR"/>
        </w:rPr>
        <w:t xml:space="preserve"> periodicity</w:t>
      </w:r>
      <w:r>
        <w:rPr>
          <w:rFonts w:hint="eastAsia" w:eastAsia="Malgun Gothic"/>
          <w:b/>
          <w:bCs/>
          <w:lang w:val="en-US" w:eastAsia="zh-CN"/>
        </w:rPr>
        <w:t xml:space="preserve"> of</w:t>
      </w:r>
      <w:r>
        <w:rPr>
          <w:rFonts w:hint="eastAsia" w:eastAsia="Malgun Gothic"/>
          <w:b/>
          <w:bCs/>
          <w:lang w:eastAsia="ko-KR"/>
        </w:rPr>
        <w:t xml:space="preserve"> </w:t>
      </w:r>
      <w:r>
        <w:rPr>
          <w:rFonts w:hint="eastAsia" w:eastAsia="宋体"/>
          <w:b/>
          <w:bCs/>
          <w:i/>
          <w:iCs/>
        </w:rPr>
        <w:t xml:space="preserve">TSC </w:t>
      </w:r>
      <w:r>
        <w:rPr>
          <w:rFonts w:eastAsia="Malgun Gothic"/>
          <w:b/>
          <w:bCs/>
          <w:i/>
          <w:iCs/>
          <w:lang w:eastAsia="ko-KR"/>
        </w:rPr>
        <w:t>Assistance Information</w:t>
      </w:r>
      <w:r>
        <w:rPr>
          <w:rFonts w:hint="eastAsia" w:eastAsia="Malgun Gothic"/>
          <w:b/>
          <w:bCs/>
          <w:lang w:val="en-US" w:eastAsia="zh-CN"/>
        </w:rPr>
        <w:t xml:space="preserve"> </w:t>
      </w:r>
      <w:r>
        <w:rPr>
          <w:rFonts w:hint="eastAsia" w:eastAsia="Malgun Gothic"/>
          <w:b/>
          <w:bCs/>
          <w:lang w:eastAsia="ko-KR"/>
        </w:rPr>
        <w:t>can be expressed in</w:t>
      </w:r>
      <w:r>
        <w:rPr>
          <w:rFonts w:hint="eastAsia" w:eastAsia="Malgun Gothic"/>
          <w:b/>
          <w:bCs/>
          <w:lang w:val="en-US" w:eastAsia="zh-CN"/>
        </w:rPr>
        <w:t xml:space="preserve"> </w:t>
      </w:r>
      <w:r>
        <w:rPr>
          <w:rFonts w:hint="eastAsia" w:eastAsia="Malgun Gothic"/>
          <w:b/>
          <w:bCs/>
          <w:lang w:eastAsia="ko-KR"/>
        </w:rPr>
        <w:t>second</w:t>
      </w:r>
      <w:r>
        <w:rPr>
          <w:rFonts w:hint="eastAsia" w:eastAsia="宋体"/>
          <w:b/>
          <w:bCs/>
          <w:lang w:val="en-US" w:eastAsia="zh-CN"/>
        </w:rPr>
        <w:t xml:space="preserve">, and </w:t>
      </w:r>
      <w:r>
        <w:rPr>
          <w:rFonts w:hint="eastAsia" w:ascii="Times New Roman" w:hAnsi="Times New Roman" w:eastAsia="Malgun Gothic" w:cs="Times New Roman"/>
          <w:b/>
          <w:bCs/>
          <w:lang w:val="en-US" w:eastAsia="zh-CN"/>
        </w:rPr>
        <w:t>t</w:t>
      </w:r>
      <w:r>
        <w:rPr>
          <w:rFonts w:hint="eastAsia" w:ascii="Times New Roman" w:hAnsi="Times New Roman" w:eastAsia="Malgun Gothic" w:cs="Times New Roman"/>
          <w:b/>
          <w:bCs/>
          <w:lang w:eastAsia="ko-KR"/>
        </w:rPr>
        <w:t xml:space="preserve">he range for second should be </w:t>
      </w:r>
      <w:r>
        <w:rPr>
          <w:rFonts w:hint="eastAsia" w:eastAsia="宋体" w:cs="Times New Roman"/>
          <w:b/>
          <w:bCs/>
          <w:lang w:val="en-US" w:eastAsia="zh-CN"/>
        </w:rPr>
        <w:t>at most</w:t>
      </w:r>
      <w:r>
        <w:rPr>
          <w:rFonts w:hint="eastAsia" w:ascii="Times New Roman" w:hAnsi="Times New Roman" w:eastAsia="Malgun Gothic" w:cs="Times New Roman"/>
          <w:b/>
          <w:bCs/>
          <w:lang w:eastAsia="ko-KR"/>
        </w:rPr>
        <w:t xml:space="preserve"> 640 ms with </w:t>
      </w:r>
      <w:r>
        <w:rPr>
          <w:rFonts w:hint="eastAsia" w:ascii="Times New Roman" w:hAnsi="Times New Roman" w:eastAsia="Malgun Gothic" w:cs="Times New Roman"/>
          <w:b/>
          <w:bCs/>
          <w:lang w:val="en-US" w:eastAsia="zh-CN"/>
        </w:rPr>
        <w:t>1</w:t>
      </w:r>
      <w:r>
        <w:rPr>
          <w:rFonts w:hint="eastAsia" w:ascii="Times New Roman" w:hAnsi="Times New Roman" w:eastAsia="Malgun Gothic" w:cs="Times New Roman"/>
          <w:b/>
          <w:bCs/>
          <w:lang w:eastAsia="ko-KR"/>
        </w:rPr>
        <w:t xml:space="preserve"> us granularity.</w:t>
      </w:r>
    </w:p>
    <w:p>
      <w:pPr>
        <w:spacing w:after="120" w:afterLines="50"/>
        <w:rPr>
          <w:rFonts w:eastAsia="Malgun Gothic"/>
          <w:b/>
          <w:bCs/>
          <w:lang w:eastAsia="ko-KR"/>
        </w:rPr>
      </w:pPr>
      <w:r>
        <w:rPr>
          <w:b/>
          <w:bCs/>
        </w:rPr>
        <w:t xml:space="preserve">Proposal </w:t>
      </w:r>
      <w:r>
        <w:rPr>
          <w:rFonts w:hint="eastAsia" w:eastAsia="宋体"/>
          <w:b/>
          <w:bCs/>
          <w:lang w:val="en-US" w:eastAsia="zh-CN"/>
        </w:rPr>
        <w:t>6</w:t>
      </w:r>
      <w:r>
        <w:rPr>
          <w:b/>
          <w:bCs/>
        </w:rPr>
        <w:t>:</w:t>
      </w:r>
      <w:r>
        <w:rPr>
          <w:rFonts w:hint="eastAsia" w:eastAsia="宋体"/>
          <w:b/>
          <w:bCs/>
          <w:lang w:val="en-US" w:eastAsia="zh-CN"/>
        </w:rPr>
        <w:t xml:space="preserve"> The </w:t>
      </w:r>
      <w:r>
        <w:rPr>
          <w:b/>
        </w:rPr>
        <w:t>Burst Arrival Time</w:t>
      </w:r>
      <w:r>
        <w:rPr>
          <w:rFonts w:eastAsia="Malgun Gothic"/>
          <w:b/>
          <w:bCs/>
          <w:lang w:eastAsia="ko-KR"/>
        </w:rPr>
        <w:t xml:space="preserve"> </w:t>
      </w:r>
      <w:r>
        <w:rPr>
          <w:rFonts w:hint="eastAsia" w:eastAsia="宋体"/>
          <w:b/>
          <w:bCs/>
          <w:lang w:val="en-US" w:eastAsia="zh-CN"/>
        </w:rPr>
        <w:t>can r</w:t>
      </w:r>
      <w:r>
        <w:rPr>
          <w:b/>
        </w:rPr>
        <w:t>e</w:t>
      </w:r>
      <w:r>
        <w:rPr>
          <w:rFonts w:hint="eastAsia" w:eastAsia="宋体"/>
          <w:b/>
          <w:lang w:val="en-US" w:eastAsia="zh-CN"/>
        </w:rPr>
        <w:t>fer to</w:t>
      </w:r>
      <w:r>
        <w:rPr>
          <w:b/>
        </w:rPr>
        <w:t xml:space="preserve"> the encoding of the </w:t>
      </w:r>
      <w:r>
        <w:rPr>
          <w:b/>
          <w:i/>
        </w:rPr>
        <w:t>ReferenceTime</w:t>
      </w:r>
      <w:r>
        <w:rPr>
          <w:b/>
        </w:rPr>
        <w:t xml:space="preserve"> IE</w:t>
      </w:r>
      <w:r>
        <w:rPr>
          <w:b/>
          <w:lang w:val="en-US"/>
        </w:rPr>
        <w:t>.</w:t>
      </w:r>
    </w:p>
    <w:p>
      <w:pPr>
        <w:jc w:val="both"/>
        <w:rPr>
          <w:lang w:val="en-US"/>
        </w:rPr>
      </w:pPr>
    </w:p>
    <w:p>
      <w:pPr>
        <w:pStyle w:val="2"/>
        <w:numPr>
          <w:ilvl w:val="0"/>
          <w:numId w:val="0"/>
        </w:numPr>
        <w:spacing w:before="120" w:after="120"/>
        <w:rPr>
          <w:lang w:val="en-US"/>
        </w:rPr>
      </w:pPr>
      <w:r>
        <w:rPr>
          <w:lang w:val="en-US"/>
        </w:rPr>
        <w:t>References</w:t>
      </w:r>
    </w:p>
    <w:bookmarkEnd w:id="35"/>
    <w:bookmarkEnd w:id="36"/>
    <w:p>
      <w:pPr>
        <w:numPr>
          <w:ilvl w:val="0"/>
          <w:numId w:val="8"/>
        </w:numPr>
        <w:spacing w:before="24" w:beforeLines="10" w:after="24" w:afterLines="10" w:line="264" w:lineRule="auto"/>
        <w:rPr>
          <w:sz w:val="20"/>
          <w:szCs w:val="20"/>
        </w:rPr>
      </w:pPr>
      <w:r>
        <w:rPr>
          <w:sz w:val="20"/>
          <w:szCs w:val="20"/>
        </w:rPr>
        <w:t xml:space="preserve">3GPP, </w:t>
      </w:r>
      <w:r>
        <w:rPr>
          <w:rFonts w:hint="eastAsia"/>
          <w:sz w:val="20"/>
          <w:szCs w:val="20"/>
        </w:rPr>
        <w:t>R2-1902354</w:t>
      </w:r>
      <w:r>
        <w:rPr>
          <w:sz w:val="20"/>
          <w:szCs w:val="20"/>
        </w:rPr>
        <w:t>, LS on assistance information for TSN traffic flows, RAN2#105, February 2019</w:t>
      </w:r>
    </w:p>
    <w:p>
      <w:pPr>
        <w:numPr>
          <w:ilvl w:val="0"/>
          <w:numId w:val="8"/>
        </w:numPr>
        <w:spacing w:before="24" w:beforeLines="10" w:after="24" w:afterLines="10" w:line="264" w:lineRule="auto"/>
        <w:rPr>
          <w:sz w:val="20"/>
          <w:szCs w:val="20"/>
        </w:rPr>
      </w:pPr>
      <w:bookmarkStart w:id="37" w:name="OLE_LINK22"/>
      <w:r>
        <w:rPr>
          <w:sz w:val="20"/>
          <w:szCs w:val="20"/>
        </w:rPr>
        <w:t>3GPP,</w:t>
      </w:r>
      <w:bookmarkEnd w:id="37"/>
      <w:r>
        <w:rPr>
          <w:sz w:val="20"/>
          <w:szCs w:val="20"/>
        </w:rPr>
        <w:t xml:space="preserve"> </w:t>
      </w:r>
      <w:r>
        <w:rPr>
          <w:rFonts w:hint="eastAsia" w:eastAsia="宋体"/>
          <w:sz w:val="20"/>
          <w:szCs w:val="20"/>
        </w:rPr>
        <w:t>TS23.501</w:t>
      </w:r>
      <w:r>
        <w:rPr>
          <w:rFonts w:eastAsia="宋体"/>
          <w:sz w:val="20"/>
          <w:szCs w:val="20"/>
        </w:rPr>
        <w:t>, V16.1.0(2019-06)</w:t>
      </w:r>
      <w:r>
        <w:rPr>
          <w:sz w:val="20"/>
          <w:szCs w:val="20"/>
        </w:rPr>
        <w:t>, System Architecture for the 5G System; Stage 2</w:t>
      </w:r>
    </w:p>
    <w:p>
      <w:pPr>
        <w:numPr>
          <w:ilvl w:val="0"/>
          <w:numId w:val="8"/>
        </w:numPr>
        <w:spacing w:before="24" w:beforeLines="10" w:after="24" w:afterLines="10" w:line="264" w:lineRule="auto"/>
        <w:rPr>
          <w:sz w:val="20"/>
          <w:szCs w:val="20"/>
        </w:rPr>
      </w:pPr>
      <w:r>
        <w:rPr>
          <w:sz w:val="20"/>
          <w:szCs w:val="20"/>
        </w:rPr>
        <w:t xml:space="preserve">3GPP, </w:t>
      </w:r>
      <w:r>
        <w:rPr>
          <w:rFonts w:hint="eastAsia" w:eastAsia="宋体"/>
          <w:sz w:val="20"/>
          <w:szCs w:val="20"/>
        </w:rPr>
        <w:t>TS38.413</w:t>
      </w:r>
      <w:r>
        <w:rPr>
          <w:rFonts w:eastAsia="宋体"/>
          <w:sz w:val="20"/>
          <w:szCs w:val="20"/>
        </w:rPr>
        <w:t>, V15.4.0 (2019-07)</w:t>
      </w:r>
      <w:r>
        <w:rPr>
          <w:sz w:val="20"/>
          <w:szCs w:val="20"/>
        </w:rPr>
        <w:t>, NG-RAN;</w:t>
      </w:r>
      <w:r>
        <w:rPr>
          <w:rFonts w:hint="eastAsia" w:eastAsia="宋体"/>
          <w:sz w:val="20"/>
          <w:szCs w:val="20"/>
          <w:lang w:val="en-US" w:eastAsia="zh-CN"/>
        </w:rPr>
        <w:t xml:space="preserve"> </w:t>
      </w:r>
      <w:r>
        <w:rPr>
          <w:sz w:val="20"/>
          <w:szCs w:val="20"/>
        </w:rPr>
        <w:t>NG Application Protocol (NGAP)</w:t>
      </w:r>
    </w:p>
    <w:p>
      <w:pPr>
        <w:numPr>
          <w:ilvl w:val="0"/>
          <w:numId w:val="8"/>
        </w:numPr>
        <w:spacing w:before="24" w:beforeLines="10" w:after="24" w:afterLines="10" w:line="264" w:lineRule="auto"/>
        <w:rPr>
          <w:sz w:val="20"/>
          <w:szCs w:val="20"/>
        </w:rPr>
      </w:pPr>
      <w:r>
        <w:rPr>
          <w:rFonts w:hint="eastAsia" w:eastAsia="宋体"/>
          <w:sz w:val="20"/>
          <w:szCs w:val="20"/>
          <w:lang w:val="en-US" w:eastAsia="zh-CN"/>
        </w:rPr>
        <w:t xml:space="preserve">3GPP, R2-1914223, </w:t>
      </w:r>
      <w:r>
        <w:rPr>
          <w:rFonts w:eastAsia="宋体"/>
          <w:sz w:val="20"/>
          <w:szCs w:val="20"/>
        </w:rPr>
        <w:t>Granularity of periodicity and burst arrival time in TSCAI</w:t>
      </w:r>
      <w:bookmarkStart w:id="38" w:name="OLE_LINK35"/>
      <w:r>
        <w:rPr>
          <w:rFonts w:hint="eastAsia" w:eastAsia="宋体"/>
          <w:sz w:val="20"/>
          <w:szCs w:val="20"/>
          <w:lang w:val="en-US" w:eastAsia="zh-CN"/>
        </w:rPr>
        <w:t>, RAN2#107bis, October 2019</w:t>
      </w:r>
      <w:bookmarkEnd w:id="38"/>
    </w:p>
    <w:p>
      <w:pPr>
        <w:numPr>
          <w:ilvl w:val="0"/>
          <w:numId w:val="8"/>
        </w:numPr>
        <w:spacing w:before="24" w:beforeLines="10" w:after="24" w:afterLines="10" w:line="264"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3GPP, TS 22.104, Service requirements for cyber-physical control applications in vertical domains; Stage 1</w:t>
      </w:r>
    </w:p>
    <w:p>
      <w:pPr>
        <w:numPr>
          <w:ilvl w:val="0"/>
          <w:numId w:val="8"/>
        </w:numPr>
        <w:spacing w:before="24" w:beforeLines="10" w:after="24" w:afterLines="10" w:line="264"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3GPP, R2-1909364, RRC running CR on TSC reference time distribution, Ericsson</w:t>
      </w:r>
    </w:p>
    <w:p>
      <w:pPr>
        <w:numPr>
          <w:ilvl w:val="0"/>
          <w:numId w:val="8"/>
        </w:numPr>
        <w:spacing w:before="24" w:beforeLines="10" w:after="24" w:afterLines="10" w:line="264" w:lineRule="auto"/>
        <w:rPr>
          <w:rFonts w:eastAsia="宋体"/>
          <w:sz w:val="20"/>
          <w:szCs w:val="20"/>
        </w:rPr>
      </w:pPr>
      <w:r>
        <w:rPr>
          <w:rFonts w:hint="eastAsia" w:eastAsia="宋体"/>
          <w:sz w:val="20"/>
          <w:szCs w:val="20"/>
        </w:rPr>
        <w:t>R</w:t>
      </w:r>
      <w:r>
        <w:rPr>
          <w:rFonts w:eastAsia="宋体"/>
          <w:sz w:val="20"/>
          <w:szCs w:val="20"/>
        </w:rPr>
        <w:t>3-19</w:t>
      </w:r>
      <w:r>
        <w:rPr>
          <w:rFonts w:hint="eastAsia" w:eastAsia="宋体"/>
          <w:sz w:val="20"/>
          <w:szCs w:val="20"/>
          <w:lang w:val="en-US" w:eastAsia="zh-CN"/>
        </w:rPr>
        <w:t>6662</w:t>
      </w:r>
      <w:r>
        <w:rPr>
          <w:rFonts w:eastAsia="宋体"/>
          <w:sz w:val="20"/>
          <w:szCs w:val="20"/>
        </w:rPr>
        <w:t>, (TP for</w:t>
      </w:r>
      <w:bookmarkStart w:id="39" w:name="OLE_LINK40"/>
      <w:r>
        <w:rPr>
          <w:rFonts w:eastAsia="宋体"/>
          <w:sz w:val="20"/>
          <w:szCs w:val="20"/>
        </w:rPr>
        <w:t xml:space="preserve"> </w:t>
      </w:r>
      <w:bookmarkStart w:id="40" w:name="OLE_LINK38"/>
      <w:r>
        <w:rPr>
          <w:rFonts w:hint="eastAsia" w:eastAsia="宋体"/>
          <w:sz w:val="20"/>
          <w:szCs w:val="20"/>
          <w:lang w:val="en-US" w:eastAsia="zh-CN"/>
        </w:rPr>
        <w:t>Introduction of NR-IIOT support to</w:t>
      </w:r>
      <w:r>
        <w:rPr>
          <w:rFonts w:eastAsia="宋体"/>
          <w:sz w:val="20"/>
          <w:szCs w:val="20"/>
        </w:rPr>
        <w:t xml:space="preserve"> </w:t>
      </w:r>
      <w:bookmarkEnd w:id="39"/>
      <w:bookmarkEnd w:id="40"/>
      <w:r>
        <w:rPr>
          <w:rFonts w:eastAsia="宋体"/>
          <w:sz w:val="20"/>
          <w:szCs w:val="20"/>
        </w:rPr>
        <w:t xml:space="preserve">TS 38.413): </w:t>
      </w:r>
      <w:r>
        <w:rPr>
          <w:rFonts w:hint="eastAsia" w:eastAsia="宋体"/>
          <w:sz w:val="20"/>
          <w:szCs w:val="20"/>
        </w:rPr>
        <w:t>TSC Traffic Characteristics</w:t>
      </w:r>
      <w:r>
        <w:rPr>
          <w:rFonts w:eastAsia="宋体"/>
          <w:sz w:val="20"/>
          <w:szCs w:val="20"/>
        </w:rPr>
        <w:t xml:space="preserve"> related modification, ZTE</w:t>
      </w:r>
    </w:p>
    <w:p>
      <w:pPr>
        <w:numPr>
          <w:ilvl w:val="0"/>
          <w:numId w:val="8"/>
        </w:numPr>
        <w:spacing w:before="24" w:beforeLines="10" w:after="24" w:afterLines="10" w:line="264" w:lineRule="auto"/>
        <w:rPr>
          <w:rFonts w:eastAsia="宋体"/>
          <w:sz w:val="20"/>
          <w:szCs w:val="20"/>
        </w:rPr>
      </w:pPr>
      <w:r>
        <w:rPr>
          <w:rFonts w:hint="eastAsia" w:eastAsia="宋体"/>
          <w:sz w:val="20"/>
          <w:szCs w:val="20"/>
        </w:rPr>
        <w:t>R</w:t>
      </w:r>
      <w:r>
        <w:rPr>
          <w:rFonts w:eastAsia="宋体"/>
          <w:sz w:val="20"/>
          <w:szCs w:val="20"/>
        </w:rPr>
        <w:t>3-19</w:t>
      </w:r>
      <w:r>
        <w:rPr>
          <w:rFonts w:hint="eastAsia" w:eastAsia="宋体"/>
          <w:sz w:val="20"/>
          <w:szCs w:val="20"/>
          <w:lang w:val="en-US" w:eastAsia="zh-CN"/>
        </w:rPr>
        <w:t>6663</w:t>
      </w:r>
      <w:r>
        <w:rPr>
          <w:rFonts w:eastAsia="宋体"/>
          <w:sz w:val="20"/>
          <w:szCs w:val="20"/>
        </w:rPr>
        <w:t xml:space="preserve">, (TP for </w:t>
      </w:r>
      <w:r>
        <w:rPr>
          <w:rFonts w:hint="eastAsia" w:eastAsia="宋体"/>
          <w:sz w:val="20"/>
          <w:szCs w:val="20"/>
          <w:lang w:val="en-US" w:eastAsia="zh-CN"/>
        </w:rPr>
        <w:t>Introduction of NR-IIOT support to</w:t>
      </w:r>
      <w:r>
        <w:rPr>
          <w:rFonts w:eastAsia="宋体"/>
          <w:sz w:val="20"/>
          <w:szCs w:val="20"/>
        </w:rPr>
        <w:t xml:space="preserve"> TS 38.423): </w:t>
      </w:r>
      <w:r>
        <w:rPr>
          <w:rFonts w:hint="eastAsia" w:eastAsia="宋体"/>
          <w:sz w:val="20"/>
          <w:szCs w:val="20"/>
        </w:rPr>
        <w:t>TSC Traffic Characteristics</w:t>
      </w:r>
      <w:r>
        <w:rPr>
          <w:rFonts w:eastAsia="宋体"/>
          <w:sz w:val="20"/>
          <w:szCs w:val="20"/>
        </w:rPr>
        <w:t xml:space="preserve"> related modification, ZTE</w:t>
      </w:r>
    </w:p>
    <w:p>
      <w:pPr>
        <w:numPr>
          <w:ilvl w:val="0"/>
          <w:numId w:val="8"/>
        </w:numPr>
        <w:spacing w:before="24" w:beforeLines="10" w:after="24" w:afterLines="10" w:line="264" w:lineRule="auto"/>
        <w:rPr>
          <w:rFonts w:eastAsia="宋体"/>
          <w:sz w:val="20"/>
          <w:szCs w:val="20"/>
        </w:rPr>
      </w:pPr>
      <w:r>
        <w:rPr>
          <w:rFonts w:hint="eastAsia" w:eastAsia="宋体"/>
          <w:sz w:val="20"/>
          <w:szCs w:val="20"/>
        </w:rPr>
        <w:t>R</w:t>
      </w:r>
      <w:r>
        <w:rPr>
          <w:rFonts w:eastAsia="宋体"/>
          <w:sz w:val="20"/>
          <w:szCs w:val="20"/>
        </w:rPr>
        <w:t>3-19</w:t>
      </w:r>
      <w:r>
        <w:rPr>
          <w:rFonts w:hint="eastAsia" w:eastAsia="宋体"/>
          <w:sz w:val="20"/>
          <w:szCs w:val="20"/>
          <w:lang w:val="en-US" w:eastAsia="zh-CN"/>
        </w:rPr>
        <w:t>6664</w:t>
      </w:r>
      <w:bookmarkStart w:id="41" w:name="_GoBack"/>
      <w:bookmarkEnd w:id="41"/>
      <w:r>
        <w:rPr>
          <w:rFonts w:eastAsia="宋体"/>
          <w:sz w:val="20"/>
          <w:szCs w:val="20"/>
        </w:rPr>
        <w:t xml:space="preserve">, (TP for </w:t>
      </w:r>
      <w:r>
        <w:rPr>
          <w:rFonts w:hint="eastAsia" w:eastAsia="宋体"/>
          <w:sz w:val="20"/>
          <w:szCs w:val="20"/>
          <w:lang w:val="en-US" w:eastAsia="zh-CN"/>
        </w:rPr>
        <w:t>Introduction of NR-IIOT support to</w:t>
      </w:r>
      <w:r>
        <w:rPr>
          <w:rFonts w:eastAsia="宋体"/>
          <w:sz w:val="20"/>
          <w:szCs w:val="20"/>
        </w:rPr>
        <w:t xml:space="preserve"> TS 38.473): </w:t>
      </w:r>
      <w:r>
        <w:rPr>
          <w:rFonts w:hint="eastAsia" w:eastAsia="宋体"/>
          <w:sz w:val="20"/>
          <w:szCs w:val="20"/>
        </w:rPr>
        <w:t>TSC Traffic Characteristics</w:t>
      </w:r>
      <w:r>
        <w:rPr>
          <w:rFonts w:eastAsia="宋体"/>
          <w:sz w:val="20"/>
          <w:szCs w:val="20"/>
        </w:rPr>
        <w:t xml:space="preserve"> related modification, ZTE</w:t>
      </w:r>
    </w:p>
    <w:p>
      <w:pPr>
        <w:spacing w:before="24" w:beforeLines="10" w:after="24" w:afterLines="10" w:line="264" w:lineRule="auto"/>
        <w:rPr>
          <w:sz w:val="20"/>
          <w:szCs w:val="20"/>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roman"/>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9D02B2"/>
    <w:multiLevelType w:val="singleLevel"/>
    <w:tmpl w:val="DF9D02B2"/>
    <w:lvl w:ilvl="0" w:tentative="0">
      <w:start w:val="1"/>
      <w:numFmt w:val="bullet"/>
      <w:lvlText w:val=""/>
      <w:lvlJc w:val="left"/>
      <w:pPr>
        <w:ind w:left="420" w:hanging="42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4"/>
  </w:num>
  <w:num w:numId="5">
    <w:abstractNumId w:val="3"/>
  </w:num>
  <w:num w:numId="6">
    <w:abstractNumId w:val="5"/>
    <w:lvlOverride w:ilvl="0">
      <w:startOverride w:val="2"/>
    </w:lvlOverride>
    <w:lvlOverride w:ilvl="1">
      <w:startOverride w:val="2"/>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4B0C"/>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787"/>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A7D"/>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6B"/>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CEC"/>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3ED"/>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1F8A"/>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0"/>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A0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CCD"/>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8B5"/>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553"/>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744EA"/>
    <w:rsid w:val="016C53E8"/>
    <w:rsid w:val="01716B08"/>
    <w:rsid w:val="01B8379D"/>
    <w:rsid w:val="025622C9"/>
    <w:rsid w:val="026B0F71"/>
    <w:rsid w:val="02747219"/>
    <w:rsid w:val="02F520A6"/>
    <w:rsid w:val="041212F7"/>
    <w:rsid w:val="04320EE1"/>
    <w:rsid w:val="04855B07"/>
    <w:rsid w:val="048E773F"/>
    <w:rsid w:val="04A34073"/>
    <w:rsid w:val="04F713E5"/>
    <w:rsid w:val="04FA7030"/>
    <w:rsid w:val="052114DB"/>
    <w:rsid w:val="053755D6"/>
    <w:rsid w:val="054A456F"/>
    <w:rsid w:val="057A3E53"/>
    <w:rsid w:val="05822CD8"/>
    <w:rsid w:val="05BA2554"/>
    <w:rsid w:val="06072B25"/>
    <w:rsid w:val="06D51927"/>
    <w:rsid w:val="06D63647"/>
    <w:rsid w:val="07580AED"/>
    <w:rsid w:val="07B0704A"/>
    <w:rsid w:val="07B07593"/>
    <w:rsid w:val="080336F5"/>
    <w:rsid w:val="08054515"/>
    <w:rsid w:val="082E1435"/>
    <w:rsid w:val="08564BE9"/>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7E6C90"/>
    <w:rsid w:val="0D0B2D68"/>
    <w:rsid w:val="0D3827E5"/>
    <w:rsid w:val="0D4238F0"/>
    <w:rsid w:val="0DDC54EB"/>
    <w:rsid w:val="0E221F62"/>
    <w:rsid w:val="0E63143D"/>
    <w:rsid w:val="0E785DB0"/>
    <w:rsid w:val="0EAE32CA"/>
    <w:rsid w:val="0EAF02B3"/>
    <w:rsid w:val="0EE73BE2"/>
    <w:rsid w:val="0F1824F2"/>
    <w:rsid w:val="0F440986"/>
    <w:rsid w:val="0F5C313C"/>
    <w:rsid w:val="0F9E5674"/>
    <w:rsid w:val="10041577"/>
    <w:rsid w:val="10411FB1"/>
    <w:rsid w:val="108016CB"/>
    <w:rsid w:val="110D60D8"/>
    <w:rsid w:val="113F0E8D"/>
    <w:rsid w:val="11675564"/>
    <w:rsid w:val="116E0009"/>
    <w:rsid w:val="11F77EF7"/>
    <w:rsid w:val="121030AE"/>
    <w:rsid w:val="1217267C"/>
    <w:rsid w:val="126D3D3C"/>
    <w:rsid w:val="12733F53"/>
    <w:rsid w:val="13127DB7"/>
    <w:rsid w:val="13210BB1"/>
    <w:rsid w:val="135A4701"/>
    <w:rsid w:val="13B4794F"/>
    <w:rsid w:val="13BA0FD2"/>
    <w:rsid w:val="13DC2041"/>
    <w:rsid w:val="13DD2063"/>
    <w:rsid w:val="13DE3782"/>
    <w:rsid w:val="13DE787C"/>
    <w:rsid w:val="14A40A32"/>
    <w:rsid w:val="14D20AD2"/>
    <w:rsid w:val="15033968"/>
    <w:rsid w:val="1519698C"/>
    <w:rsid w:val="1528791E"/>
    <w:rsid w:val="15683B2E"/>
    <w:rsid w:val="15B93276"/>
    <w:rsid w:val="15F9528F"/>
    <w:rsid w:val="16752080"/>
    <w:rsid w:val="1678039A"/>
    <w:rsid w:val="168F70D3"/>
    <w:rsid w:val="16ED7E13"/>
    <w:rsid w:val="171C020F"/>
    <w:rsid w:val="17423B22"/>
    <w:rsid w:val="178202C9"/>
    <w:rsid w:val="18466A9B"/>
    <w:rsid w:val="186053E8"/>
    <w:rsid w:val="186F3D2C"/>
    <w:rsid w:val="19651414"/>
    <w:rsid w:val="196B2606"/>
    <w:rsid w:val="197A46A5"/>
    <w:rsid w:val="19982F2E"/>
    <w:rsid w:val="199D3CED"/>
    <w:rsid w:val="19CA273D"/>
    <w:rsid w:val="1ADF03A3"/>
    <w:rsid w:val="1B7A4C29"/>
    <w:rsid w:val="1B9273DB"/>
    <w:rsid w:val="1BAE647A"/>
    <w:rsid w:val="1C232AE0"/>
    <w:rsid w:val="1C246025"/>
    <w:rsid w:val="1C6117F4"/>
    <w:rsid w:val="1C8862C8"/>
    <w:rsid w:val="1CCE319B"/>
    <w:rsid w:val="1CDC2785"/>
    <w:rsid w:val="1D9078FC"/>
    <w:rsid w:val="1DB34611"/>
    <w:rsid w:val="1DCF0BE9"/>
    <w:rsid w:val="1DF676AA"/>
    <w:rsid w:val="1DFE3D2C"/>
    <w:rsid w:val="1E041BF6"/>
    <w:rsid w:val="1E24676D"/>
    <w:rsid w:val="1E287013"/>
    <w:rsid w:val="1E407A0C"/>
    <w:rsid w:val="1E4E700A"/>
    <w:rsid w:val="1EB541F0"/>
    <w:rsid w:val="1EEE370A"/>
    <w:rsid w:val="1F026DAE"/>
    <w:rsid w:val="1F317F80"/>
    <w:rsid w:val="1F683C73"/>
    <w:rsid w:val="1F7A5E27"/>
    <w:rsid w:val="1F830A76"/>
    <w:rsid w:val="1FA4592E"/>
    <w:rsid w:val="1FBD5DE8"/>
    <w:rsid w:val="200A5BE1"/>
    <w:rsid w:val="200E31D5"/>
    <w:rsid w:val="20312B99"/>
    <w:rsid w:val="206C2785"/>
    <w:rsid w:val="20AD5F39"/>
    <w:rsid w:val="20B27A34"/>
    <w:rsid w:val="20E33181"/>
    <w:rsid w:val="2105487A"/>
    <w:rsid w:val="21644598"/>
    <w:rsid w:val="219D24AE"/>
    <w:rsid w:val="21BA200C"/>
    <w:rsid w:val="21E24EAB"/>
    <w:rsid w:val="22153B4E"/>
    <w:rsid w:val="222E4177"/>
    <w:rsid w:val="2254713C"/>
    <w:rsid w:val="22601645"/>
    <w:rsid w:val="2297144E"/>
    <w:rsid w:val="229F6519"/>
    <w:rsid w:val="22E46845"/>
    <w:rsid w:val="23062764"/>
    <w:rsid w:val="23A42ABA"/>
    <w:rsid w:val="23F94500"/>
    <w:rsid w:val="241534A7"/>
    <w:rsid w:val="250557AE"/>
    <w:rsid w:val="253C7E5D"/>
    <w:rsid w:val="256B1E5E"/>
    <w:rsid w:val="25A85AB7"/>
    <w:rsid w:val="2679522B"/>
    <w:rsid w:val="27510987"/>
    <w:rsid w:val="279C78EA"/>
    <w:rsid w:val="28151073"/>
    <w:rsid w:val="28A07901"/>
    <w:rsid w:val="28E05E11"/>
    <w:rsid w:val="28E309D7"/>
    <w:rsid w:val="28F95B87"/>
    <w:rsid w:val="2900651C"/>
    <w:rsid w:val="29181460"/>
    <w:rsid w:val="291D19C5"/>
    <w:rsid w:val="2956167A"/>
    <w:rsid w:val="29577C11"/>
    <w:rsid w:val="299145D8"/>
    <w:rsid w:val="29A240AD"/>
    <w:rsid w:val="29E7595D"/>
    <w:rsid w:val="2A072E6D"/>
    <w:rsid w:val="2A95301D"/>
    <w:rsid w:val="2AB069EA"/>
    <w:rsid w:val="2AD23946"/>
    <w:rsid w:val="2C092A93"/>
    <w:rsid w:val="2C296497"/>
    <w:rsid w:val="2C573B06"/>
    <w:rsid w:val="2D46009E"/>
    <w:rsid w:val="2DB53D1A"/>
    <w:rsid w:val="2DD81171"/>
    <w:rsid w:val="2DE0542E"/>
    <w:rsid w:val="2EA04261"/>
    <w:rsid w:val="2EAE7CAC"/>
    <w:rsid w:val="2EB4754A"/>
    <w:rsid w:val="2EC55E8F"/>
    <w:rsid w:val="2F623CD7"/>
    <w:rsid w:val="2FF33761"/>
    <w:rsid w:val="30233C0A"/>
    <w:rsid w:val="307D467C"/>
    <w:rsid w:val="30DC4BD6"/>
    <w:rsid w:val="30DF1FC9"/>
    <w:rsid w:val="310B6F34"/>
    <w:rsid w:val="3142020A"/>
    <w:rsid w:val="3147401F"/>
    <w:rsid w:val="31617561"/>
    <w:rsid w:val="316E46A1"/>
    <w:rsid w:val="321861CB"/>
    <w:rsid w:val="323131A1"/>
    <w:rsid w:val="326A796A"/>
    <w:rsid w:val="32756594"/>
    <w:rsid w:val="32BE2B26"/>
    <w:rsid w:val="33054E6E"/>
    <w:rsid w:val="34157554"/>
    <w:rsid w:val="342A39F3"/>
    <w:rsid w:val="34703684"/>
    <w:rsid w:val="34CA51D8"/>
    <w:rsid w:val="35052E5A"/>
    <w:rsid w:val="350937A0"/>
    <w:rsid w:val="351B60C1"/>
    <w:rsid w:val="354D2AAA"/>
    <w:rsid w:val="35A85B74"/>
    <w:rsid w:val="360C27FC"/>
    <w:rsid w:val="363B4CE0"/>
    <w:rsid w:val="37443060"/>
    <w:rsid w:val="37731700"/>
    <w:rsid w:val="37984D6F"/>
    <w:rsid w:val="37FC0618"/>
    <w:rsid w:val="381814C7"/>
    <w:rsid w:val="38452439"/>
    <w:rsid w:val="392D24E1"/>
    <w:rsid w:val="395C2867"/>
    <w:rsid w:val="39741792"/>
    <w:rsid w:val="39766AD7"/>
    <w:rsid w:val="39A32391"/>
    <w:rsid w:val="39BB4796"/>
    <w:rsid w:val="3A5B1E6D"/>
    <w:rsid w:val="3A8268AE"/>
    <w:rsid w:val="3A91443A"/>
    <w:rsid w:val="3B213E5A"/>
    <w:rsid w:val="3B2F70A5"/>
    <w:rsid w:val="3B741F0B"/>
    <w:rsid w:val="3BD666CE"/>
    <w:rsid w:val="3BFC132F"/>
    <w:rsid w:val="3C070EB8"/>
    <w:rsid w:val="3C5E18FC"/>
    <w:rsid w:val="3C8F526B"/>
    <w:rsid w:val="3CB44305"/>
    <w:rsid w:val="3D3A2D06"/>
    <w:rsid w:val="3D72668D"/>
    <w:rsid w:val="3DEB10E3"/>
    <w:rsid w:val="3E95018E"/>
    <w:rsid w:val="3ED8126F"/>
    <w:rsid w:val="3EF029A4"/>
    <w:rsid w:val="3F091E5F"/>
    <w:rsid w:val="3F34194D"/>
    <w:rsid w:val="3F655CF0"/>
    <w:rsid w:val="3F6A645D"/>
    <w:rsid w:val="3FCD091D"/>
    <w:rsid w:val="3FEB25EC"/>
    <w:rsid w:val="401550FC"/>
    <w:rsid w:val="402C4147"/>
    <w:rsid w:val="402E64F6"/>
    <w:rsid w:val="40B121C5"/>
    <w:rsid w:val="40B536F2"/>
    <w:rsid w:val="40F80976"/>
    <w:rsid w:val="414204A1"/>
    <w:rsid w:val="41AD68AD"/>
    <w:rsid w:val="42C72961"/>
    <w:rsid w:val="42DB482E"/>
    <w:rsid w:val="430A6648"/>
    <w:rsid w:val="434A4FF4"/>
    <w:rsid w:val="437C54AC"/>
    <w:rsid w:val="43871508"/>
    <w:rsid w:val="43A17D02"/>
    <w:rsid w:val="43AF3D36"/>
    <w:rsid w:val="43D97CE3"/>
    <w:rsid w:val="45064D15"/>
    <w:rsid w:val="45DF4F99"/>
    <w:rsid w:val="45ED130D"/>
    <w:rsid w:val="466539EA"/>
    <w:rsid w:val="46724718"/>
    <w:rsid w:val="46961019"/>
    <w:rsid w:val="46B0375A"/>
    <w:rsid w:val="46B04ACD"/>
    <w:rsid w:val="46CD3559"/>
    <w:rsid w:val="47385B1F"/>
    <w:rsid w:val="47D75B03"/>
    <w:rsid w:val="47DF60FA"/>
    <w:rsid w:val="480162B4"/>
    <w:rsid w:val="48E90D59"/>
    <w:rsid w:val="48FD0F37"/>
    <w:rsid w:val="49774BE0"/>
    <w:rsid w:val="49CC653A"/>
    <w:rsid w:val="49E62CC2"/>
    <w:rsid w:val="49EE5020"/>
    <w:rsid w:val="4A51027B"/>
    <w:rsid w:val="4A9A4227"/>
    <w:rsid w:val="4B24683E"/>
    <w:rsid w:val="4B2468A5"/>
    <w:rsid w:val="4B336958"/>
    <w:rsid w:val="4C3834EC"/>
    <w:rsid w:val="4C7D6450"/>
    <w:rsid w:val="4CA34769"/>
    <w:rsid w:val="4D244E44"/>
    <w:rsid w:val="4D766DC3"/>
    <w:rsid w:val="4DA96DAF"/>
    <w:rsid w:val="4DBB11B7"/>
    <w:rsid w:val="4E5F45F8"/>
    <w:rsid w:val="4E7D63B1"/>
    <w:rsid w:val="4E8526C9"/>
    <w:rsid w:val="4EEF02A2"/>
    <w:rsid w:val="4EF27E9F"/>
    <w:rsid w:val="4F4F14EB"/>
    <w:rsid w:val="4F9C7661"/>
    <w:rsid w:val="4FF326D4"/>
    <w:rsid w:val="50196AE4"/>
    <w:rsid w:val="504F2A76"/>
    <w:rsid w:val="505136A6"/>
    <w:rsid w:val="50956B3A"/>
    <w:rsid w:val="50B87986"/>
    <w:rsid w:val="50EA7D5B"/>
    <w:rsid w:val="51196672"/>
    <w:rsid w:val="511E3186"/>
    <w:rsid w:val="512C01CE"/>
    <w:rsid w:val="512E0800"/>
    <w:rsid w:val="51404505"/>
    <w:rsid w:val="51782EBE"/>
    <w:rsid w:val="529B2F69"/>
    <w:rsid w:val="52A14A4F"/>
    <w:rsid w:val="531628F9"/>
    <w:rsid w:val="53686CD6"/>
    <w:rsid w:val="53804341"/>
    <w:rsid w:val="53DF4B41"/>
    <w:rsid w:val="53E92BA4"/>
    <w:rsid w:val="54D811B0"/>
    <w:rsid w:val="54EC2121"/>
    <w:rsid w:val="55937540"/>
    <w:rsid w:val="55F8243E"/>
    <w:rsid w:val="56165648"/>
    <w:rsid w:val="569300A5"/>
    <w:rsid w:val="56F34035"/>
    <w:rsid w:val="57681915"/>
    <w:rsid w:val="57964504"/>
    <w:rsid w:val="57DE7626"/>
    <w:rsid w:val="5815106A"/>
    <w:rsid w:val="583B552E"/>
    <w:rsid w:val="583E2F16"/>
    <w:rsid w:val="58D414AC"/>
    <w:rsid w:val="593E506E"/>
    <w:rsid w:val="5A0945CC"/>
    <w:rsid w:val="5A0A679E"/>
    <w:rsid w:val="5A0C6BB1"/>
    <w:rsid w:val="5A0F330F"/>
    <w:rsid w:val="5A252104"/>
    <w:rsid w:val="5A5F6527"/>
    <w:rsid w:val="5A837D78"/>
    <w:rsid w:val="5A9B793E"/>
    <w:rsid w:val="5ACD6955"/>
    <w:rsid w:val="5AF60EBB"/>
    <w:rsid w:val="5B550977"/>
    <w:rsid w:val="5B812236"/>
    <w:rsid w:val="5C0D2110"/>
    <w:rsid w:val="5C37702C"/>
    <w:rsid w:val="5C4C42D8"/>
    <w:rsid w:val="5C4C7021"/>
    <w:rsid w:val="5C5E6531"/>
    <w:rsid w:val="5C734C57"/>
    <w:rsid w:val="5D1B25D1"/>
    <w:rsid w:val="5D3C36F9"/>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282E67"/>
    <w:rsid w:val="62353ED7"/>
    <w:rsid w:val="62905168"/>
    <w:rsid w:val="62E71BBB"/>
    <w:rsid w:val="62EB60A1"/>
    <w:rsid w:val="62FC074F"/>
    <w:rsid w:val="63B17CB6"/>
    <w:rsid w:val="63D5569D"/>
    <w:rsid w:val="64A61339"/>
    <w:rsid w:val="64AC2F64"/>
    <w:rsid w:val="64BB3775"/>
    <w:rsid w:val="652505C7"/>
    <w:rsid w:val="6581553A"/>
    <w:rsid w:val="659768E8"/>
    <w:rsid w:val="65B228BF"/>
    <w:rsid w:val="65D50280"/>
    <w:rsid w:val="66893AB2"/>
    <w:rsid w:val="66F17846"/>
    <w:rsid w:val="6790575A"/>
    <w:rsid w:val="67950E4E"/>
    <w:rsid w:val="67B10006"/>
    <w:rsid w:val="67D93F79"/>
    <w:rsid w:val="67E7796D"/>
    <w:rsid w:val="68D518BE"/>
    <w:rsid w:val="68D753B7"/>
    <w:rsid w:val="692D768A"/>
    <w:rsid w:val="69442805"/>
    <w:rsid w:val="69B8294C"/>
    <w:rsid w:val="69F73B26"/>
    <w:rsid w:val="6A171E17"/>
    <w:rsid w:val="6A5274FD"/>
    <w:rsid w:val="6AF913EA"/>
    <w:rsid w:val="6B83034F"/>
    <w:rsid w:val="6C9B4CCC"/>
    <w:rsid w:val="6CE27C4F"/>
    <w:rsid w:val="6CEF2DC8"/>
    <w:rsid w:val="6CF80C39"/>
    <w:rsid w:val="6D1A6E88"/>
    <w:rsid w:val="6D2B237C"/>
    <w:rsid w:val="6D6B7DDB"/>
    <w:rsid w:val="6D7A1B4D"/>
    <w:rsid w:val="6DB923FF"/>
    <w:rsid w:val="6EB86EA2"/>
    <w:rsid w:val="6F3F15D8"/>
    <w:rsid w:val="6F881FEB"/>
    <w:rsid w:val="6F8C070F"/>
    <w:rsid w:val="70825992"/>
    <w:rsid w:val="709C7941"/>
    <w:rsid w:val="70ED149B"/>
    <w:rsid w:val="710F37E5"/>
    <w:rsid w:val="71263EE7"/>
    <w:rsid w:val="713A069E"/>
    <w:rsid w:val="714F77B8"/>
    <w:rsid w:val="71656368"/>
    <w:rsid w:val="716C36A6"/>
    <w:rsid w:val="71741ED7"/>
    <w:rsid w:val="71C43969"/>
    <w:rsid w:val="7245134B"/>
    <w:rsid w:val="724A0587"/>
    <w:rsid w:val="72851934"/>
    <w:rsid w:val="72F4205F"/>
    <w:rsid w:val="73096A16"/>
    <w:rsid w:val="73DC3576"/>
    <w:rsid w:val="73FA2F75"/>
    <w:rsid w:val="742475BB"/>
    <w:rsid w:val="743D0DAC"/>
    <w:rsid w:val="74475B90"/>
    <w:rsid w:val="74524688"/>
    <w:rsid w:val="749F1E28"/>
    <w:rsid w:val="74ED6881"/>
    <w:rsid w:val="75E17095"/>
    <w:rsid w:val="75E7313C"/>
    <w:rsid w:val="7600750C"/>
    <w:rsid w:val="76206BFA"/>
    <w:rsid w:val="763F327A"/>
    <w:rsid w:val="78002D70"/>
    <w:rsid w:val="78344804"/>
    <w:rsid w:val="7857588C"/>
    <w:rsid w:val="7887256E"/>
    <w:rsid w:val="78900E9E"/>
    <w:rsid w:val="78B46E4F"/>
    <w:rsid w:val="78B53648"/>
    <w:rsid w:val="78C322D8"/>
    <w:rsid w:val="78D452CE"/>
    <w:rsid w:val="7912238A"/>
    <w:rsid w:val="791A1817"/>
    <w:rsid w:val="79771A73"/>
    <w:rsid w:val="79890C09"/>
    <w:rsid w:val="79901419"/>
    <w:rsid w:val="79EF1C1F"/>
    <w:rsid w:val="7A32236A"/>
    <w:rsid w:val="7A5C4C55"/>
    <w:rsid w:val="7A624E80"/>
    <w:rsid w:val="7AF87379"/>
    <w:rsid w:val="7B4E236A"/>
    <w:rsid w:val="7C8627F9"/>
    <w:rsid w:val="7C98620C"/>
    <w:rsid w:val="7CBB5B67"/>
    <w:rsid w:val="7D760599"/>
    <w:rsid w:val="7D787ECC"/>
    <w:rsid w:val="7DBB7CB8"/>
    <w:rsid w:val="7E1B5F99"/>
    <w:rsid w:val="7E1C324B"/>
    <w:rsid w:val="7E1E5E0F"/>
    <w:rsid w:val="7E4726DC"/>
    <w:rsid w:val="7E524B0D"/>
    <w:rsid w:val="7E533CED"/>
    <w:rsid w:val="7EE92500"/>
    <w:rsid w:val="7EEB0D7C"/>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7">
    <w:name w:val="Normal Indent"/>
    <w:basedOn w:val="1"/>
    <w:qFormat/>
    <w:uiPriority w:val="0"/>
    <w:pPr>
      <w:widowControl w:val="0"/>
      <w:spacing w:after="0" w:line="240" w:lineRule="auto"/>
      <w:ind w:firstLine="420"/>
      <w:jc w:val="both"/>
    </w:pPr>
    <w:rPr>
      <w:kern w:val="2"/>
      <w:sz w:val="21"/>
      <w:szCs w:val="20"/>
    </w:rPr>
  </w:style>
  <w:style w:type="paragraph" w:styleId="8">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9">
    <w:name w:val="Document Map"/>
    <w:basedOn w:val="1"/>
    <w:link w:val="44"/>
    <w:unhideWhenUsed/>
    <w:qFormat/>
    <w:uiPriority w:val="99"/>
    <w:rPr>
      <w:rFonts w:ascii="宋体"/>
      <w:sz w:val="18"/>
      <w:szCs w:val="18"/>
    </w:rPr>
  </w:style>
  <w:style w:type="paragraph" w:styleId="10">
    <w:name w:val="annotation text"/>
    <w:basedOn w:val="1"/>
    <w:link w:val="37"/>
    <w:unhideWhenUsed/>
    <w:qFormat/>
    <w:uiPriority w:val="0"/>
    <w:rPr>
      <w:sz w:val="20"/>
      <w:szCs w:val="20"/>
    </w:rPr>
  </w:style>
  <w:style w:type="paragraph" w:styleId="11">
    <w:name w:val="Body Text"/>
    <w:basedOn w:val="1"/>
    <w:link w:val="31"/>
    <w:qFormat/>
    <w:uiPriority w:val="0"/>
    <w:pPr>
      <w:widowControl w:val="0"/>
      <w:spacing w:after="0" w:line="240" w:lineRule="auto"/>
      <w:jc w:val="both"/>
    </w:pPr>
    <w:rPr>
      <w:color w:val="0000FF"/>
      <w:kern w:val="2"/>
      <w:sz w:val="21"/>
      <w:szCs w:val="20"/>
    </w:rPr>
  </w:style>
  <w:style w:type="paragraph" w:styleId="12">
    <w:name w:val="Body Text Indent"/>
    <w:basedOn w:val="1"/>
    <w:link w:val="46"/>
    <w:unhideWhenUsed/>
    <w:qFormat/>
    <w:uiPriority w:val="99"/>
    <w:pPr>
      <w:spacing w:after="120"/>
      <w:ind w:left="420" w:leftChars="200"/>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Plain Text"/>
    <w:basedOn w:val="1"/>
    <w:link w:val="45"/>
    <w:unhideWhenUsed/>
    <w:qFormat/>
    <w:uiPriority w:val="99"/>
    <w:pPr>
      <w:spacing w:after="0" w:line="240" w:lineRule="auto"/>
    </w:pPr>
    <w:rPr>
      <w:rFonts w:eastAsia="Calibri"/>
      <w:szCs w:val="21"/>
      <w:lang w:val="en-GB" w:eastAsia="en-US"/>
    </w:rPr>
  </w:style>
  <w:style w:type="paragraph" w:styleId="16">
    <w:name w:val="Date"/>
    <w:basedOn w:val="1"/>
    <w:next w:val="1"/>
    <w:link w:val="65"/>
    <w:unhideWhenUsed/>
    <w:qFormat/>
    <w:uiPriority w:val="99"/>
    <w:pPr>
      <w:ind w:left="100" w:leftChars="2500"/>
    </w:pPr>
  </w:style>
  <w:style w:type="paragraph" w:styleId="17">
    <w:name w:val="Balloon Text"/>
    <w:basedOn w:val="1"/>
    <w:link w:val="47"/>
    <w:unhideWhenUsed/>
    <w:qFormat/>
    <w:uiPriority w:val="99"/>
    <w:pPr>
      <w:spacing w:after="0" w:line="240" w:lineRule="auto"/>
    </w:pPr>
    <w:rPr>
      <w:rFonts w:ascii="Tahoma" w:hAnsi="Tahoma"/>
      <w:sz w:val="16"/>
      <w:szCs w:val="16"/>
    </w:rPr>
  </w:style>
  <w:style w:type="paragraph" w:styleId="18">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19">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0">
    <w:name w:val="Normal (Web)"/>
    <w:basedOn w:val="1"/>
    <w:unhideWhenUsed/>
    <w:qFormat/>
    <w:uiPriority w:val="99"/>
    <w:pPr>
      <w:spacing w:after="0" w:line="240" w:lineRule="auto"/>
    </w:pPr>
    <w:rPr>
      <w:rFonts w:ascii="宋体" w:hAnsi="宋体" w:cs="宋体"/>
      <w:sz w:val="24"/>
      <w:szCs w:val="24"/>
    </w:rPr>
  </w:style>
  <w:style w:type="paragraph" w:styleId="21">
    <w:name w:val="annotation subject"/>
    <w:basedOn w:val="10"/>
    <w:next w:val="10"/>
    <w:link w:val="66"/>
    <w:unhideWhenUsed/>
    <w:qFormat/>
    <w:uiPriority w:val="99"/>
    <w:rPr>
      <w:b/>
      <w:bCs/>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5">
    <w:name w:val="Strong"/>
    <w:basedOn w:val="24"/>
    <w:qFormat/>
    <w:uiPriority w:val="22"/>
    <w:rPr>
      <w:b/>
    </w:rPr>
  </w:style>
  <w:style w:type="character" w:styleId="26">
    <w:name w:val="endnote reference"/>
    <w:unhideWhenUsed/>
    <w:qFormat/>
    <w:uiPriority w:val="99"/>
    <w:rPr>
      <w:vertAlign w:val="superscript"/>
    </w:rPr>
  </w:style>
  <w:style w:type="character" w:styleId="27">
    <w:name w:val="page number"/>
    <w:basedOn w:val="24"/>
    <w:unhideWhenUsed/>
    <w:qFormat/>
    <w:uiPriority w:val="99"/>
  </w:style>
  <w:style w:type="character" w:styleId="28">
    <w:name w:val="Emphasis"/>
    <w:basedOn w:val="24"/>
    <w:qFormat/>
    <w:uiPriority w:val="20"/>
    <w:rPr>
      <w:i/>
    </w:rPr>
  </w:style>
  <w:style w:type="character" w:styleId="29">
    <w:name w:val="Hyperlink"/>
    <w:basedOn w:val="24"/>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1"/>
    <w:qFormat/>
    <w:uiPriority w:val="0"/>
    <w:rPr>
      <w:rFonts w:ascii="Times New Roman" w:hAnsi="Times New Roman"/>
      <w:color w:val="0000FF"/>
      <w:kern w:val="2"/>
      <w:sz w:val="21"/>
    </w:rPr>
  </w:style>
  <w:style w:type="character" w:customStyle="1" w:styleId="32">
    <w:name w:val="题注 Char"/>
    <w:link w:val="8"/>
    <w:qFormat/>
    <w:uiPriority w:val="0"/>
    <w:rPr>
      <w:rFonts w:ascii="Times New Roman" w:hAnsi="Times New Roman"/>
      <w:b/>
      <w:bCs/>
      <w:lang w:val="en-GB" w:eastAsia="sv-SE"/>
    </w:rPr>
  </w:style>
  <w:style w:type="character" w:customStyle="1" w:styleId="33">
    <w:name w:val="short_text"/>
    <w:basedOn w:val="24"/>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4"/>
    <w:qFormat/>
    <w:uiPriority w:val="0"/>
  </w:style>
  <w:style w:type="character" w:customStyle="1" w:styleId="37">
    <w:name w:val="批注文字 Char"/>
    <w:basedOn w:val="24"/>
    <w:link w:val="10"/>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4"/>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9"/>
    <w:semiHidden/>
    <w:qFormat/>
    <w:uiPriority w:val="99"/>
    <w:rPr>
      <w:rFonts w:ascii="宋体"/>
      <w:sz w:val="18"/>
      <w:szCs w:val="18"/>
    </w:rPr>
  </w:style>
  <w:style w:type="character" w:customStyle="1" w:styleId="45">
    <w:name w:val="纯文本 Char"/>
    <w:link w:val="15"/>
    <w:qFormat/>
    <w:uiPriority w:val="99"/>
    <w:rPr>
      <w:rFonts w:eastAsia="Calibri"/>
      <w:sz w:val="22"/>
      <w:szCs w:val="21"/>
      <w:lang w:val="en-GB" w:eastAsia="en-US"/>
    </w:rPr>
  </w:style>
  <w:style w:type="character" w:customStyle="1" w:styleId="46">
    <w:name w:val="正文文本缩进 Char"/>
    <w:link w:val="12"/>
    <w:qFormat/>
    <w:uiPriority w:val="99"/>
    <w:rPr>
      <w:sz w:val="22"/>
      <w:szCs w:val="22"/>
    </w:rPr>
  </w:style>
  <w:style w:type="character" w:customStyle="1" w:styleId="47">
    <w:name w:val="批注框文本 Char"/>
    <w:link w:val="17"/>
    <w:semiHidden/>
    <w:qFormat/>
    <w:uiPriority w:val="99"/>
    <w:rPr>
      <w:rFonts w:ascii="Tahoma" w:hAnsi="Tahoma" w:cs="Tahoma"/>
      <w:sz w:val="16"/>
      <w:szCs w:val="16"/>
    </w:rPr>
  </w:style>
  <w:style w:type="character" w:customStyle="1" w:styleId="48">
    <w:name w:val="apple-converted-space"/>
    <w:basedOn w:val="24"/>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19"/>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14"/>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18"/>
    <w:qFormat/>
    <w:uiPriority w:val="99"/>
    <w:rPr>
      <w:sz w:val="18"/>
      <w:szCs w:val="18"/>
    </w:rPr>
  </w:style>
  <w:style w:type="character" w:customStyle="1" w:styleId="65">
    <w:name w:val="日期 Char"/>
    <w:link w:val="16"/>
    <w:semiHidden/>
    <w:qFormat/>
    <w:uiPriority w:val="99"/>
    <w:rPr>
      <w:sz w:val="22"/>
      <w:szCs w:val="22"/>
    </w:rPr>
  </w:style>
  <w:style w:type="character" w:customStyle="1" w:styleId="66">
    <w:name w:val="批注主题 Char"/>
    <w:link w:val="21"/>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98"/>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8">
    <w:name w:val="EX"/>
    <w:basedOn w:val="1"/>
    <w:qFormat/>
    <w:uiPriority w:val="99"/>
    <w:pPr>
      <w:keepLines/>
      <w:ind w:left="1702" w:hanging="1418"/>
    </w:pPr>
  </w:style>
  <w:style w:type="paragraph" w:customStyle="1" w:styleId="99">
    <w:name w:val="Editor's Note"/>
    <w:basedOn w:val="100"/>
    <w:qFormat/>
    <w:uiPriority w:val="0"/>
    <w:rPr>
      <w:color w:val="FF0000"/>
    </w:rPr>
  </w:style>
  <w:style w:type="paragraph" w:customStyle="1" w:styleId="100">
    <w:name w:val="NO"/>
    <w:basedOn w:val="1"/>
    <w:qFormat/>
    <w:uiPriority w:val="0"/>
    <w:pPr>
      <w:keepLines/>
      <w:ind w:left="1135" w:hanging="851"/>
    </w:pPr>
  </w:style>
  <w:style w:type="paragraph" w:styleId="101">
    <w:name w:val="No Spacing"/>
    <w:basedOn w:val="1"/>
    <w:qFormat/>
    <w:uiPriority w:val="0"/>
    <w:pPr>
      <w:suppressAutoHyphens/>
      <w:spacing w:after="0" w:line="240" w:lineRule="auto"/>
    </w:pPr>
    <w:rPr>
      <w:rFonts w:ascii="Calibri" w:hAnsi="Calibri" w:eastAsia="Calibri"/>
      <w:lang w:val="en-GB"/>
    </w:rPr>
  </w:style>
  <w:style w:type="paragraph" w:customStyle="1" w:styleId="102">
    <w:name w:val="B2"/>
    <w:basedOn w:val="1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EF436-5D08-41BE-94FB-406987CB9C4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1812</Words>
  <Characters>10331</Characters>
  <Lines>86</Lines>
  <Paragraphs>24</Paragraphs>
  <TotalTime>2</TotalTime>
  <ScaleCrop>false</ScaleCrop>
  <LinksUpToDate>false</LinksUpToDate>
  <CharactersWithSpaces>12119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2019-10-01T02:10:00Z</dcterms:created>
  <dc:creator>ZTE</dc:creator>
  <cp:lastModifiedBy>TanJie</cp:lastModifiedBy>
  <dcterms:modified xsi:type="dcterms:W3CDTF">2019-11-06T07:20:50Z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